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60A95" w14:textId="77777777" w:rsidR="00E73E26" w:rsidRPr="00E97734" w:rsidRDefault="009007EE" w:rsidP="00E73E26">
      <w:pPr>
        <w:numPr>
          <w:ilvl w:val="0"/>
          <w:numId w:val="12"/>
        </w:numPr>
        <w:ind w:left="360" w:hanging="450"/>
        <w:rPr>
          <w:b/>
        </w:rPr>
      </w:pPr>
      <w:r>
        <w:rPr>
          <w:b/>
        </w:rPr>
        <w:t xml:space="preserve"> </w:t>
      </w:r>
      <w:r w:rsidR="00E73E26" w:rsidRPr="00E97734">
        <w:rPr>
          <w:b/>
        </w:rPr>
        <w:t>Purpose</w:t>
      </w:r>
    </w:p>
    <w:p w14:paraId="77D0E6F8" w14:textId="77777777" w:rsidR="00E73E26" w:rsidRPr="00E97734" w:rsidRDefault="00E73E26" w:rsidP="00E73E26">
      <w:pPr>
        <w:ind w:left="1080" w:hanging="360"/>
        <w:rPr>
          <w:color w:val="000000"/>
        </w:rPr>
      </w:pPr>
    </w:p>
    <w:p w14:paraId="2439A737" w14:textId="77777777" w:rsidR="00E73E26" w:rsidRPr="00E97734" w:rsidRDefault="00E73E26" w:rsidP="00E73E26">
      <w:pPr>
        <w:numPr>
          <w:ilvl w:val="0"/>
          <w:numId w:val="6"/>
        </w:numPr>
        <w:ind w:left="720"/>
        <w:rPr>
          <w:color w:val="000000"/>
        </w:rPr>
      </w:pPr>
      <w:r w:rsidRPr="00E97734">
        <w:rPr>
          <w:color w:val="000000"/>
        </w:rPr>
        <w:t>To establish appropriate clinical time frames and standards for Utilization/Care Management determinations to ensure timeliness of care and to minimize any disruption in the provision of health care to CalViva members.</w:t>
      </w:r>
    </w:p>
    <w:p w14:paraId="52D0AAD7" w14:textId="77777777" w:rsidR="00E73E26" w:rsidRPr="00E97734" w:rsidRDefault="00E73E26" w:rsidP="00E73E26">
      <w:pPr>
        <w:ind w:left="720" w:hanging="360"/>
        <w:rPr>
          <w:color w:val="000000"/>
        </w:rPr>
      </w:pPr>
    </w:p>
    <w:p w14:paraId="2A36ED59" w14:textId="77777777" w:rsidR="00E73E26" w:rsidRPr="00E97734" w:rsidRDefault="00E73E26" w:rsidP="00E73E26">
      <w:pPr>
        <w:numPr>
          <w:ilvl w:val="0"/>
          <w:numId w:val="6"/>
        </w:numPr>
        <w:ind w:left="720"/>
        <w:rPr>
          <w:color w:val="000000"/>
        </w:rPr>
      </w:pPr>
      <w:r w:rsidRPr="00E97734">
        <w:rPr>
          <w:color w:val="000000"/>
        </w:rPr>
        <w:t xml:space="preserve">To establish guidelines for the review of potential denials of service for lack of medical necessity and including the process to notify CalViva members and providers of referral modifications, deferrals, and denial of services. </w:t>
      </w:r>
    </w:p>
    <w:p w14:paraId="183C30BF" w14:textId="77777777" w:rsidR="00E73E26" w:rsidRPr="00E97734" w:rsidRDefault="00E73E26" w:rsidP="00E73E26">
      <w:pPr>
        <w:ind w:left="720" w:hanging="360"/>
        <w:rPr>
          <w:color w:val="000000"/>
        </w:rPr>
      </w:pPr>
    </w:p>
    <w:p w14:paraId="5826D8D1" w14:textId="77777777" w:rsidR="00E73E26" w:rsidRPr="00E97734" w:rsidRDefault="00E73E26" w:rsidP="00E73E26">
      <w:pPr>
        <w:numPr>
          <w:ilvl w:val="0"/>
          <w:numId w:val="6"/>
        </w:numPr>
        <w:ind w:left="720"/>
        <w:rPr>
          <w:color w:val="000000"/>
        </w:rPr>
      </w:pPr>
      <w:r w:rsidRPr="00E97734">
        <w:rPr>
          <w:color w:val="000000"/>
        </w:rPr>
        <w:t>Also</w:t>
      </w:r>
      <w:r>
        <w:rPr>
          <w:color w:val="000000"/>
        </w:rPr>
        <w:t>,</w:t>
      </w:r>
      <w:r w:rsidRPr="00E97734">
        <w:rPr>
          <w:color w:val="000000"/>
        </w:rPr>
        <w:t xml:space="preserve"> to outline CalViva’s oversight and monitoring of Precertification and Prior Authorization processes performed by delegated entities.</w:t>
      </w:r>
    </w:p>
    <w:p w14:paraId="6558A410" w14:textId="77777777" w:rsidR="00E73E26" w:rsidRPr="00E97734" w:rsidRDefault="00E73E26" w:rsidP="00E73E26">
      <w:pPr>
        <w:ind w:left="1080" w:hanging="360"/>
        <w:rPr>
          <w:color w:val="000000"/>
        </w:rPr>
      </w:pPr>
    </w:p>
    <w:p w14:paraId="149AE75C" w14:textId="77777777" w:rsidR="00E73E26" w:rsidRDefault="00E73E26" w:rsidP="00E73E26">
      <w:pPr>
        <w:numPr>
          <w:ilvl w:val="0"/>
          <w:numId w:val="12"/>
        </w:numPr>
        <w:spacing w:line="240" w:lineRule="atLeast"/>
        <w:ind w:left="360" w:hanging="450"/>
        <w:rPr>
          <w:b/>
        </w:rPr>
      </w:pPr>
      <w:r w:rsidRPr="00E97734">
        <w:rPr>
          <w:b/>
        </w:rPr>
        <w:t>Policy</w:t>
      </w:r>
    </w:p>
    <w:p w14:paraId="15AA7D54" w14:textId="77777777" w:rsidR="00B753DE" w:rsidRPr="00E97734" w:rsidRDefault="00B753DE" w:rsidP="00B753DE">
      <w:pPr>
        <w:spacing w:line="240" w:lineRule="atLeast"/>
        <w:ind w:left="360"/>
        <w:rPr>
          <w:b/>
        </w:rPr>
      </w:pPr>
    </w:p>
    <w:p w14:paraId="4896CF3D" w14:textId="77777777" w:rsidR="00E73E26" w:rsidRPr="00E97734" w:rsidRDefault="00E73E26" w:rsidP="00E73E26">
      <w:pPr>
        <w:numPr>
          <w:ilvl w:val="0"/>
          <w:numId w:val="1"/>
        </w:numPr>
      </w:pPr>
      <w:r w:rsidRPr="00E97734">
        <w:t>CalViva has an Administrative Services Agreement (“ASA”) with Health Net Community Solutions (“Health Net”) to provide certain administrative services on CalViva’s behalf.  CalViva also has a Capitated Provider Services Agreement with Health Net for the provision of health care services to CalViva members through Health Net’s network of contracted providers.  Precertification and prior authorization functions are provided through these arrangements with Health Net.  Unless otherwise specified, for purposes of this policy the terms “CalViva” or “Plan” will also include delegates such as Health Net or other entities that have been delegated responsibility for activities affected by this policy.</w:t>
      </w:r>
    </w:p>
    <w:p w14:paraId="5C993B30" w14:textId="77777777" w:rsidR="00E73E26" w:rsidRPr="00E97734" w:rsidRDefault="00E73E26" w:rsidP="00E73E26">
      <w:pPr>
        <w:ind w:left="1080"/>
      </w:pPr>
    </w:p>
    <w:p w14:paraId="7D808D15" w14:textId="77777777" w:rsidR="00E73E26" w:rsidRPr="00E97734" w:rsidRDefault="00E73E26" w:rsidP="00E73E26">
      <w:pPr>
        <w:pStyle w:val="Normal1"/>
        <w:numPr>
          <w:ilvl w:val="0"/>
          <w:numId w:val="2"/>
        </w:numPr>
        <w:spacing w:after="0"/>
        <w:rPr>
          <w:sz w:val="24"/>
          <w:szCs w:val="24"/>
        </w:rPr>
      </w:pPr>
      <w:r w:rsidRPr="00E97734">
        <w:rPr>
          <w:sz w:val="24"/>
          <w:szCs w:val="24"/>
        </w:rPr>
        <w:t>Delegated Health Net Departments/Positions referenced in this policy include:</w:t>
      </w:r>
    </w:p>
    <w:p w14:paraId="47B14701" w14:textId="77777777" w:rsidR="00E73E26" w:rsidRPr="00E97734" w:rsidRDefault="00E73E26" w:rsidP="009376E8">
      <w:pPr>
        <w:pStyle w:val="Normal1"/>
        <w:numPr>
          <w:ilvl w:val="1"/>
          <w:numId w:val="2"/>
        </w:numPr>
        <w:spacing w:after="0"/>
        <w:rPr>
          <w:sz w:val="24"/>
          <w:szCs w:val="24"/>
        </w:rPr>
      </w:pPr>
      <w:r w:rsidRPr="00E97734">
        <w:rPr>
          <w:sz w:val="24"/>
          <w:szCs w:val="24"/>
        </w:rPr>
        <w:t>Utilization/Care Management Department</w:t>
      </w:r>
    </w:p>
    <w:p w14:paraId="76FDCC40" w14:textId="77777777" w:rsidR="00E73E26" w:rsidRPr="00E97734" w:rsidRDefault="00E73E26" w:rsidP="009376E8">
      <w:pPr>
        <w:pStyle w:val="Normal1"/>
        <w:numPr>
          <w:ilvl w:val="1"/>
          <w:numId w:val="2"/>
        </w:numPr>
        <w:spacing w:after="0"/>
        <w:rPr>
          <w:sz w:val="24"/>
          <w:szCs w:val="24"/>
        </w:rPr>
      </w:pPr>
      <w:r w:rsidRPr="00E97734">
        <w:rPr>
          <w:sz w:val="24"/>
          <w:szCs w:val="24"/>
        </w:rPr>
        <w:t xml:space="preserve">Utilization/Care Management RNs </w:t>
      </w:r>
    </w:p>
    <w:p w14:paraId="019199C2" w14:textId="77777777" w:rsidR="00E73E26" w:rsidRPr="00E97734" w:rsidRDefault="00E73E26" w:rsidP="009376E8">
      <w:pPr>
        <w:pStyle w:val="Normal1"/>
        <w:numPr>
          <w:ilvl w:val="1"/>
          <w:numId w:val="2"/>
        </w:numPr>
        <w:spacing w:after="0"/>
        <w:rPr>
          <w:sz w:val="24"/>
          <w:szCs w:val="24"/>
        </w:rPr>
      </w:pPr>
      <w:r w:rsidRPr="00E97734">
        <w:rPr>
          <w:sz w:val="24"/>
          <w:szCs w:val="24"/>
        </w:rPr>
        <w:t>Medical Director</w:t>
      </w:r>
    </w:p>
    <w:p w14:paraId="49C4472C" w14:textId="77777777" w:rsidR="00E73E26" w:rsidRPr="00E97734" w:rsidRDefault="00E73E26" w:rsidP="00E73E26">
      <w:pPr>
        <w:pStyle w:val="Normal1"/>
        <w:spacing w:after="0"/>
        <w:ind w:left="1800"/>
        <w:rPr>
          <w:sz w:val="24"/>
          <w:szCs w:val="24"/>
        </w:rPr>
      </w:pPr>
    </w:p>
    <w:p w14:paraId="09EB3676" w14:textId="77777777" w:rsidR="00E73E26" w:rsidRPr="00E97734" w:rsidRDefault="00E73E26" w:rsidP="00E73E26">
      <w:pPr>
        <w:numPr>
          <w:ilvl w:val="0"/>
          <w:numId w:val="2"/>
        </w:numPr>
      </w:pPr>
      <w:r w:rsidRPr="00E97734">
        <w:t xml:space="preserve">CalViva will retain discretionary decision making for Utilization/Care Management program matters and actions (e.g. </w:t>
      </w:r>
      <w:proofErr w:type="gramStart"/>
      <w:r w:rsidRPr="00E97734">
        <w:t>criteria approval</w:t>
      </w:r>
      <w:proofErr w:type="gramEnd"/>
      <w:r w:rsidRPr="00E97734">
        <w:t xml:space="preserve">, timeliness standards, etc.) requiring approval by CalViva.  </w:t>
      </w:r>
    </w:p>
    <w:p w14:paraId="1F94F2C9" w14:textId="77777777" w:rsidR="00E73E26" w:rsidRPr="00E97734" w:rsidRDefault="00E73E26" w:rsidP="00E73E26">
      <w:pPr>
        <w:pStyle w:val="BodyTextIndent"/>
        <w:numPr>
          <w:ilvl w:val="1"/>
          <w:numId w:val="2"/>
        </w:numPr>
        <w:ind w:left="1620" w:hanging="540"/>
        <w:jc w:val="left"/>
        <w:rPr>
          <w:bCs/>
        </w:rPr>
      </w:pPr>
      <w:r w:rsidRPr="00E97734">
        <w:rPr>
          <w:bCs/>
        </w:rPr>
        <w:t xml:space="preserve">Health Net or other delegated entities are required to comply with CalViva’s Quality Improvement (“QI”) and Utilization Management (“UM”) Programs and related policies and procedures. </w:t>
      </w:r>
    </w:p>
    <w:p w14:paraId="3032B90D" w14:textId="77777777" w:rsidR="00E73E26" w:rsidRPr="00E97734" w:rsidRDefault="00E73E26" w:rsidP="00E73E26">
      <w:pPr>
        <w:pStyle w:val="BodyTextIndent"/>
        <w:numPr>
          <w:ilvl w:val="1"/>
          <w:numId w:val="2"/>
        </w:numPr>
        <w:ind w:left="1620" w:hanging="540"/>
        <w:jc w:val="left"/>
        <w:rPr>
          <w:bCs/>
        </w:rPr>
      </w:pPr>
      <w:r w:rsidRPr="00E97734">
        <w:rPr>
          <w:bCs/>
        </w:rPr>
        <w:lastRenderedPageBreak/>
        <w:t xml:space="preserve">Delegated entities performance and compliance with standards will be monitored and evaluated on an ongoing basis by CalViva’s </w:t>
      </w:r>
      <w:r w:rsidRPr="00E97734">
        <w:t xml:space="preserve">Chief Medical Officer (“CMO”), the </w:t>
      </w:r>
      <w:r w:rsidRPr="00E97734">
        <w:rPr>
          <w:bCs/>
        </w:rPr>
        <w:t>Chief Compliance Officer (“CCO”), and CalViva’s</w:t>
      </w:r>
      <w:r w:rsidRPr="00E97734">
        <w:t xml:space="preserve"> Quality Improvement/Utilization Management (“QI/UM”) Committee</w:t>
      </w:r>
      <w:r w:rsidRPr="00E97734">
        <w:rPr>
          <w:bCs/>
        </w:rPr>
        <w:t xml:space="preserve">.  </w:t>
      </w:r>
    </w:p>
    <w:p w14:paraId="24F1EBC2" w14:textId="77777777" w:rsidR="00E73E26" w:rsidRPr="00E97734" w:rsidRDefault="00E73E26" w:rsidP="00E73E26">
      <w:pPr>
        <w:pStyle w:val="BodyTextIndent"/>
        <w:ind w:left="1620" w:firstLine="0"/>
        <w:jc w:val="left"/>
        <w:rPr>
          <w:bCs/>
        </w:rPr>
      </w:pPr>
    </w:p>
    <w:p w14:paraId="6FEE489E" w14:textId="77777777" w:rsidR="00E73E26" w:rsidRPr="00E97734" w:rsidRDefault="00E73E26" w:rsidP="00E73E26">
      <w:pPr>
        <w:numPr>
          <w:ilvl w:val="0"/>
          <w:numId w:val="10"/>
        </w:numPr>
        <w:spacing w:line="240" w:lineRule="atLeast"/>
      </w:pPr>
      <w:r w:rsidRPr="00E97734">
        <w:t>CalViva Health may also delegate responsibilities described in this Policy to other organizations such as sub-contracted health plans that the Plan may contract with to provide or arrange for covered services for assigned CalViva members. All delegated organizations are required to have standards, policies and processes in place that comply with Medi-Cal requirements and applicable state and federal regulations.</w:t>
      </w:r>
    </w:p>
    <w:p w14:paraId="2364B8C1" w14:textId="77777777" w:rsidR="00E73E26" w:rsidRPr="00E97734" w:rsidRDefault="00E73E26" w:rsidP="00E73E26">
      <w:pPr>
        <w:spacing w:line="240" w:lineRule="atLeast"/>
        <w:ind w:left="360"/>
      </w:pPr>
    </w:p>
    <w:p w14:paraId="6A10988E" w14:textId="77777777" w:rsidR="00CE0F89" w:rsidRDefault="00E73E26" w:rsidP="00CE0F89">
      <w:pPr>
        <w:numPr>
          <w:ilvl w:val="0"/>
          <w:numId w:val="10"/>
        </w:numPr>
        <w:spacing w:line="240" w:lineRule="atLeast"/>
      </w:pPr>
      <w:r w:rsidRPr="00E97734">
        <w:rPr>
          <w:color w:val="000000"/>
        </w:rPr>
        <w:t xml:space="preserve">This policy impacts all CalViva members, as well as contracted and non-contracted providers requesting precertification/prior authorization.  CalViva Health, or its delegated entities, will review prior authorization requests for certain ambulatory, outpatient or specialty referral services and perform precertification for routine and elective inpatient services.  </w:t>
      </w:r>
      <w:r w:rsidRPr="00E97734">
        <w:t>See Attachment A for the list of services requiring prior authorization or precertification. The Plan’s UM/CM Program ensures medical decisions made by Plan or medical directors are not unduly influenced by fiscal or administrative management.</w:t>
      </w:r>
    </w:p>
    <w:p w14:paraId="19B974A0" w14:textId="77777777" w:rsidR="00CE0F89" w:rsidRDefault="00CE0F89" w:rsidP="00CE0F89">
      <w:pPr>
        <w:pStyle w:val="ListParagraph"/>
        <w:rPr>
          <w:color w:val="000000"/>
        </w:rPr>
      </w:pPr>
    </w:p>
    <w:p w14:paraId="7ABBED52" w14:textId="77777777" w:rsidR="00E73E26" w:rsidRPr="00CE0F89" w:rsidRDefault="00E73E26" w:rsidP="00CE0F89">
      <w:pPr>
        <w:numPr>
          <w:ilvl w:val="0"/>
          <w:numId w:val="10"/>
        </w:numPr>
        <w:spacing w:line="240" w:lineRule="atLeast"/>
      </w:pPr>
      <w:r w:rsidRPr="00CE0F89">
        <w:rPr>
          <w:color w:val="000000"/>
        </w:rPr>
        <w:t xml:space="preserve">Prior authorization is not required </w:t>
      </w:r>
      <w:r w:rsidR="00824CDB" w:rsidRPr="00CE0F89">
        <w:rPr>
          <w:color w:val="000000"/>
        </w:rPr>
        <w:t>for services</w:t>
      </w:r>
      <w:r w:rsidR="00CE0F89" w:rsidRPr="00CE0F89">
        <w:rPr>
          <w:color w:val="000000"/>
        </w:rPr>
        <w:t xml:space="preserve"> such as</w:t>
      </w:r>
      <w:r w:rsidR="00824CDB" w:rsidRPr="00CE0F89">
        <w:rPr>
          <w:color w:val="000000"/>
        </w:rPr>
        <w:t>:</w:t>
      </w:r>
      <w:r w:rsidR="00CE0F89" w:rsidRPr="00CE0F89">
        <w:rPr>
          <w:color w:val="000000"/>
        </w:rPr>
        <w:t xml:space="preserve"> </w:t>
      </w:r>
      <w:r w:rsidR="00824CDB" w:rsidRPr="002C6FAC">
        <w:rPr>
          <w:color w:val="000000"/>
        </w:rPr>
        <w:t>E</w:t>
      </w:r>
      <w:r w:rsidRPr="002C6FAC">
        <w:rPr>
          <w:color w:val="000000"/>
        </w:rPr>
        <w:t>mergency services</w:t>
      </w:r>
      <w:r w:rsidR="00CE0F89" w:rsidRPr="00CE0F89">
        <w:rPr>
          <w:color w:val="000000"/>
        </w:rPr>
        <w:t xml:space="preserve"> </w:t>
      </w:r>
      <w:r w:rsidR="00824CDB" w:rsidRPr="00CE0F89">
        <w:rPr>
          <w:color w:val="000000"/>
        </w:rPr>
        <w:t>F</w:t>
      </w:r>
      <w:r w:rsidRPr="00CE0F89">
        <w:rPr>
          <w:color w:val="000000"/>
        </w:rPr>
        <w:t>amily planning services</w:t>
      </w:r>
      <w:r w:rsidR="00CE0F89" w:rsidRPr="00CE0F89">
        <w:rPr>
          <w:color w:val="000000"/>
        </w:rPr>
        <w:t xml:space="preserve">, </w:t>
      </w:r>
      <w:r w:rsidRPr="00CE0F89">
        <w:rPr>
          <w:color w:val="000000"/>
        </w:rPr>
        <w:t>HIV counseling</w:t>
      </w:r>
      <w:r w:rsidR="00354DED" w:rsidRPr="00CE0F89">
        <w:rPr>
          <w:color w:val="000000"/>
        </w:rPr>
        <w:t xml:space="preserve">, </w:t>
      </w:r>
      <w:r w:rsidR="00664753" w:rsidRPr="00664753">
        <w:t xml:space="preserve">Outpatient mental health services, </w:t>
      </w:r>
      <w:r w:rsidR="00CE0F89">
        <w:t xml:space="preserve">among others (To see a completed list, please refer to the Procedure section). </w:t>
      </w:r>
    </w:p>
    <w:p w14:paraId="168C62C5" w14:textId="77777777" w:rsidR="00CE0F89" w:rsidRPr="00CE0F89" w:rsidRDefault="00CE0F89" w:rsidP="00CE0F89">
      <w:pPr>
        <w:pStyle w:val="ListParagraph"/>
        <w:autoSpaceDE w:val="0"/>
        <w:autoSpaceDN w:val="0"/>
        <w:adjustRightInd w:val="0"/>
        <w:spacing w:line="240" w:lineRule="atLeast"/>
        <w:ind w:left="1080"/>
        <w:rPr>
          <w:color w:val="000000"/>
        </w:rPr>
      </w:pPr>
    </w:p>
    <w:p w14:paraId="22B5DC56" w14:textId="77777777" w:rsidR="00E73E26" w:rsidRPr="00E97734" w:rsidRDefault="00E73E26" w:rsidP="009376E8">
      <w:pPr>
        <w:numPr>
          <w:ilvl w:val="0"/>
          <w:numId w:val="3"/>
        </w:numPr>
        <w:rPr>
          <w:color w:val="000000"/>
        </w:rPr>
      </w:pPr>
      <w:r w:rsidRPr="00E97734">
        <w:t xml:space="preserve">Prior authorization is not required for primary care.  Primary care physicians (PCPs) are encouraged to practice in the full scope of their training.  </w:t>
      </w:r>
    </w:p>
    <w:p w14:paraId="35D28EA2" w14:textId="77777777" w:rsidR="00E73E26" w:rsidRPr="00E97734" w:rsidRDefault="00E73E26" w:rsidP="00E73E26">
      <w:pPr>
        <w:ind w:left="1080" w:hanging="360"/>
        <w:rPr>
          <w:color w:val="000000"/>
        </w:rPr>
      </w:pPr>
    </w:p>
    <w:p w14:paraId="69B6A9F3" w14:textId="77777777" w:rsidR="00E73E26" w:rsidRPr="00E97734" w:rsidRDefault="00E73E26" w:rsidP="009376E8">
      <w:pPr>
        <w:numPr>
          <w:ilvl w:val="0"/>
          <w:numId w:val="3"/>
        </w:numPr>
        <w:rPr>
          <w:color w:val="000000"/>
        </w:rPr>
      </w:pPr>
      <w:proofErr w:type="gramStart"/>
      <w:r w:rsidRPr="00E97734">
        <w:t>In an effort to</w:t>
      </w:r>
      <w:proofErr w:type="gramEnd"/>
      <w:r w:rsidRPr="00E97734">
        <w:t xml:space="preserve"> remove barriers, improve timeliness of care and ensure quality of care, prior authorization is also not required for most in network specialist visits and most in network diagnostic and imaging services provided by participating providers. </w:t>
      </w:r>
    </w:p>
    <w:p w14:paraId="1FA2CBF6" w14:textId="77777777" w:rsidR="00E73E26" w:rsidRPr="00E97734" w:rsidRDefault="00E73E26" w:rsidP="00E73E26">
      <w:pPr>
        <w:ind w:left="1080" w:hanging="360"/>
        <w:rPr>
          <w:color w:val="000000"/>
        </w:rPr>
      </w:pPr>
    </w:p>
    <w:p w14:paraId="4377596F" w14:textId="77777777" w:rsidR="00E73E26" w:rsidRPr="00E97734" w:rsidRDefault="00E73E26" w:rsidP="009376E8">
      <w:pPr>
        <w:numPr>
          <w:ilvl w:val="0"/>
          <w:numId w:val="3"/>
        </w:numPr>
        <w:rPr>
          <w:color w:val="000000"/>
        </w:rPr>
      </w:pPr>
      <w:r w:rsidRPr="00E97734">
        <w:rPr>
          <w:color w:val="000000"/>
        </w:rPr>
        <w:t>In addition</w:t>
      </w:r>
      <w:r>
        <w:rPr>
          <w:color w:val="000000"/>
        </w:rPr>
        <w:t>,</w:t>
      </w:r>
      <w:r w:rsidRPr="00E97734">
        <w:rPr>
          <w:color w:val="000000"/>
        </w:rPr>
        <w:t xml:space="preserve"> when indicated, coordination must occur between </w:t>
      </w:r>
      <w:proofErr w:type="gramStart"/>
      <w:r w:rsidRPr="00E97734">
        <w:rPr>
          <w:color w:val="000000"/>
        </w:rPr>
        <w:t>CalViva</w:t>
      </w:r>
      <w:proofErr w:type="gramEnd"/>
      <w:r w:rsidRPr="00E97734">
        <w:rPr>
          <w:color w:val="000000"/>
        </w:rPr>
        <w:t xml:space="preserve"> or its delegated entities and </w:t>
      </w:r>
      <w:proofErr w:type="gramStart"/>
      <w:r w:rsidRPr="00E97734">
        <w:rPr>
          <w:color w:val="000000"/>
        </w:rPr>
        <w:t>the state sponsored</w:t>
      </w:r>
      <w:proofErr w:type="gramEnd"/>
      <w:r w:rsidRPr="00E97734">
        <w:rPr>
          <w:color w:val="000000"/>
        </w:rPr>
        <w:t xml:space="preserve"> public health programs such as California Children</w:t>
      </w:r>
      <w:r>
        <w:rPr>
          <w:color w:val="000000"/>
        </w:rPr>
        <w:t>’</w:t>
      </w:r>
      <w:r w:rsidRPr="00E97734">
        <w:rPr>
          <w:color w:val="000000"/>
        </w:rPr>
        <w:t>s Services (CCS), Mental Health, and Regional Centers. Precertification or prior authorization for referrals to these programs is not required.</w:t>
      </w:r>
    </w:p>
    <w:p w14:paraId="54AED296" w14:textId="77777777" w:rsidR="00E73E26" w:rsidRPr="009376E8" w:rsidRDefault="00E73E26" w:rsidP="009376E8">
      <w:pPr>
        <w:pStyle w:val="ListParagraph"/>
        <w:numPr>
          <w:ilvl w:val="0"/>
          <w:numId w:val="23"/>
        </w:numPr>
        <w:rPr>
          <w:color w:val="000000"/>
        </w:rPr>
      </w:pPr>
      <w:r w:rsidRPr="00E97734">
        <w:t>Information on prior authorization, referral, and precertification procedures and timeframes is distributed to providers via the Provider Operations Manual and other communications.  Attachment A, a list of services requiring prior authorization or precertification, is made available to providers.</w:t>
      </w:r>
    </w:p>
    <w:p w14:paraId="51D1A779" w14:textId="77777777" w:rsidR="00E73E26" w:rsidRPr="00E97734" w:rsidRDefault="00E73E26" w:rsidP="00E73E26">
      <w:pPr>
        <w:ind w:left="1080"/>
        <w:rPr>
          <w:color w:val="000000"/>
        </w:rPr>
      </w:pPr>
    </w:p>
    <w:p w14:paraId="7312A4C5" w14:textId="77777777" w:rsidR="00E73E26" w:rsidRPr="00E97734" w:rsidRDefault="00E73E26" w:rsidP="009376E8">
      <w:pPr>
        <w:numPr>
          <w:ilvl w:val="0"/>
          <w:numId w:val="24"/>
        </w:numPr>
        <w:rPr>
          <w:color w:val="000000"/>
        </w:rPr>
      </w:pPr>
      <w:r w:rsidRPr="00E97734">
        <w:rPr>
          <w:color w:val="000000"/>
        </w:rPr>
        <w:t>Preventive care may be Medically Necessary, but coverage for Medically Necessary preventive care is governed by the terms of the applicable Plan Documents.</w:t>
      </w:r>
    </w:p>
    <w:p w14:paraId="2D481546" w14:textId="77777777" w:rsidR="00E73E26" w:rsidRPr="00E97734" w:rsidRDefault="00E73E26" w:rsidP="00E73E26">
      <w:pPr>
        <w:rPr>
          <w:color w:val="000000"/>
        </w:rPr>
      </w:pPr>
    </w:p>
    <w:p w14:paraId="4164F413" w14:textId="77777777" w:rsidR="00E73E26" w:rsidRPr="00E97734" w:rsidRDefault="00E73E26" w:rsidP="009376E8">
      <w:pPr>
        <w:numPr>
          <w:ilvl w:val="0"/>
          <w:numId w:val="25"/>
        </w:numPr>
      </w:pPr>
      <w:r w:rsidRPr="00E97734">
        <w:t>The Plan will notify the requesting provider of any decision to deny, approve, modify, or delay a service authorization request, or to authorize a service in an amount, duration, or scope that is less than requested. The notice to the provider</w:t>
      </w:r>
      <w:r w:rsidR="008D5339">
        <w:t xml:space="preserve"> </w:t>
      </w:r>
      <w:r w:rsidRPr="00E97734">
        <w:t xml:space="preserve">may be orally or in writing.  </w:t>
      </w:r>
      <w:r w:rsidRPr="00E97734">
        <w:lastRenderedPageBreak/>
        <w:t>Members are notified in writing of any decision to deny, delay, or modify a request for services.</w:t>
      </w:r>
    </w:p>
    <w:p w14:paraId="58F447FB" w14:textId="77777777" w:rsidR="00E73E26" w:rsidRPr="00E97734" w:rsidRDefault="00E73E26" w:rsidP="00E73E26">
      <w:pPr>
        <w:autoSpaceDE w:val="0"/>
        <w:autoSpaceDN w:val="0"/>
        <w:adjustRightInd w:val="0"/>
      </w:pPr>
    </w:p>
    <w:p w14:paraId="2E7A422D" w14:textId="77777777" w:rsidR="00E73E26" w:rsidRPr="00E97734" w:rsidRDefault="00E73E26" w:rsidP="00E73E26">
      <w:pPr>
        <w:numPr>
          <w:ilvl w:val="0"/>
          <w:numId w:val="7"/>
        </w:numPr>
        <w:autoSpaceDE w:val="0"/>
        <w:autoSpaceDN w:val="0"/>
        <w:adjustRightInd w:val="0"/>
        <w:rPr>
          <w:color w:val="000000"/>
        </w:rPr>
      </w:pPr>
      <w:r w:rsidRPr="00E97734">
        <w:rPr>
          <w:color w:val="000000"/>
        </w:rPr>
        <w:t>The Plan maintains well publicized appeal procedures for both providers and members.  Refer to Plan policies and procedures for a description of the appeals procedures.</w:t>
      </w:r>
    </w:p>
    <w:p w14:paraId="23497198" w14:textId="77777777" w:rsidR="00E73E26" w:rsidRPr="00E97734" w:rsidRDefault="00E73E26" w:rsidP="00E73E26">
      <w:pPr>
        <w:autoSpaceDE w:val="0"/>
        <w:autoSpaceDN w:val="0"/>
        <w:adjustRightInd w:val="0"/>
        <w:ind w:left="1080"/>
        <w:rPr>
          <w:color w:val="000000"/>
        </w:rPr>
      </w:pPr>
    </w:p>
    <w:p w14:paraId="5397A55D" w14:textId="77777777" w:rsidR="00E73E26" w:rsidRPr="00E97734" w:rsidRDefault="00E73E26" w:rsidP="009376E8">
      <w:pPr>
        <w:numPr>
          <w:ilvl w:val="0"/>
          <w:numId w:val="25"/>
        </w:numPr>
        <w:autoSpaceDE w:val="0"/>
        <w:autoSpaceDN w:val="0"/>
        <w:adjustRightInd w:val="0"/>
        <w:rPr>
          <w:color w:val="000000"/>
        </w:rPr>
      </w:pPr>
      <w:r w:rsidRPr="00E97734">
        <w:rPr>
          <w:color w:val="000000"/>
        </w:rPr>
        <w:t>CalViva Health follows all state and federal requirements contained in the regulations provided by the California Department of Health Services (DHCS) and other guidance inclusive of the Medi-Cal Two Plan and Geographic Managed Care Model Contracts regarding those services that are subject to prior authorization under CalViva’s</w:t>
      </w:r>
      <w:r>
        <w:rPr>
          <w:color w:val="000000"/>
        </w:rPr>
        <w:t xml:space="preserve"> </w:t>
      </w:r>
      <w:r w:rsidRPr="00E97734">
        <w:rPr>
          <w:color w:val="000000"/>
        </w:rPr>
        <w:t>authorization procedures.</w:t>
      </w:r>
    </w:p>
    <w:p w14:paraId="7BAFD61F" w14:textId="77777777" w:rsidR="00E73E26" w:rsidRPr="00E97734" w:rsidRDefault="00E73E26" w:rsidP="00E73E26">
      <w:pPr>
        <w:autoSpaceDE w:val="0"/>
        <w:autoSpaceDN w:val="0"/>
        <w:adjustRightInd w:val="0"/>
        <w:ind w:left="720"/>
        <w:rPr>
          <w:color w:val="000000"/>
        </w:rPr>
      </w:pPr>
    </w:p>
    <w:p w14:paraId="23B64E56" w14:textId="77777777" w:rsidR="00E73E26" w:rsidRPr="00E97734" w:rsidRDefault="00E73E26" w:rsidP="009376E8">
      <w:pPr>
        <w:numPr>
          <w:ilvl w:val="0"/>
          <w:numId w:val="25"/>
        </w:numPr>
        <w:autoSpaceDE w:val="0"/>
        <w:autoSpaceDN w:val="0"/>
        <w:adjustRightInd w:val="0"/>
        <w:rPr>
          <w:color w:val="000000"/>
        </w:rPr>
      </w:pPr>
      <w:r w:rsidRPr="00E97734">
        <w:rPr>
          <w:color w:val="000000"/>
        </w:rPr>
        <w:t>Utilization/Care Management decisions are made in time frames established by the federal and state regulations for prior authorizations, concurrent and retrospective/post U services review decisions.</w:t>
      </w:r>
    </w:p>
    <w:p w14:paraId="23E80273" w14:textId="77777777" w:rsidR="00E73E26" w:rsidRPr="00E97734" w:rsidRDefault="00E73E26" w:rsidP="00E73E26">
      <w:pPr>
        <w:autoSpaceDE w:val="0"/>
        <w:autoSpaceDN w:val="0"/>
        <w:adjustRightInd w:val="0"/>
        <w:rPr>
          <w:color w:val="000000"/>
        </w:rPr>
      </w:pPr>
    </w:p>
    <w:p w14:paraId="16B2BB04" w14:textId="77777777" w:rsidR="00E73E26" w:rsidRPr="00E97734" w:rsidRDefault="00E73E26" w:rsidP="009376E8">
      <w:pPr>
        <w:numPr>
          <w:ilvl w:val="0"/>
          <w:numId w:val="25"/>
        </w:numPr>
        <w:autoSpaceDE w:val="0"/>
        <w:autoSpaceDN w:val="0"/>
        <w:adjustRightInd w:val="0"/>
        <w:rPr>
          <w:color w:val="000000"/>
        </w:rPr>
      </w:pPr>
      <w:r w:rsidRPr="00E97734">
        <w:rPr>
          <w:color w:val="000000"/>
        </w:rPr>
        <w:t>Decisions to deny or to authorize an amount, duration, or scope that is less than the requested shall be made by a licensed physician with appropriate clinical expertise in treating the condition or the disease.</w:t>
      </w:r>
    </w:p>
    <w:p w14:paraId="61BD35A2" w14:textId="77777777" w:rsidR="00E73E26" w:rsidRPr="00E97734" w:rsidRDefault="00E73E26" w:rsidP="00E73E26">
      <w:pPr>
        <w:autoSpaceDE w:val="0"/>
        <w:autoSpaceDN w:val="0"/>
        <w:adjustRightInd w:val="0"/>
        <w:rPr>
          <w:color w:val="000000"/>
        </w:rPr>
      </w:pPr>
    </w:p>
    <w:p w14:paraId="32BF75FF" w14:textId="77777777" w:rsidR="00E73E26" w:rsidRPr="00E97734" w:rsidRDefault="00E73E26" w:rsidP="009376E8">
      <w:pPr>
        <w:numPr>
          <w:ilvl w:val="0"/>
          <w:numId w:val="25"/>
        </w:numPr>
        <w:autoSpaceDE w:val="0"/>
        <w:autoSpaceDN w:val="0"/>
        <w:adjustRightInd w:val="0"/>
        <w:rPr>
          <w:color w:val="000000"/>
        </w:rPr>
      </w:pPr>
      <w:r w:rsidRPr="00E97734">
        <w:rPr>
          <w:color w:val="000000"/>
        </w:rPr>
        <w:t xml:space="preserve">Qualified health care professionals supervise review decisions, including service reductions, and a qualified physician will review all denials that are made, whole or in part, </w:t>
      </w:r>
      <w:proofErr w:type="gramStart"/>
      <w:r w:rsidRPr="00E97734">
        <w:rPr>
          <w:color w:val="000000"/>
        </w:rPr>
        <w:t>on the basis of</w:t>
      </w:r>
      <w:proofErr w:type="gramEnd"/>
      <w:r w:rsidRPr="00E97734">
        <w:rPr>
          <w:color w:val="000000"/>
        </w:rPr>
        <w:t xml:space="preserve"> medical necessity. For purposes of this provision, a qualified licensed physician or CalViva Health’s pharmacist may approve, defer, modify, or deny prior authorizations for pharmaceutical services, provided that such determinations are made under the auspices of and pursuant to criteria established by the Plan medical director, in collaboration with the Plan Pharmacy and Therapeutics Committee (PTC) or its equivalent.</w:t>
      </w:r>
    </w:p>
    <w:p w14:paraId="761E91EC" w14:textId="77777777" w:rsidR="00E73E26" w:rsidRPr="00E97734" w:rsidRDefault="00E73E26" w:rsidP="00E73E26">
      <w:pPr>
        <w:autoSpaceDE w:val="0"/>
        <w:autoSpaceDN w:val="0"/>
        <w:adjustRightInd w:val="0"/>
        <w:rPr>
          <w:color w:val="000000"/>
        </w:rPr>
      </w:pPr>
    </w:p>
    <w:p w14:paraId="0DD10638" w14:textId="77777777" w:rsidR="00E73E26" w:rsidRPr="00E97734" w:rsidRDefault="00E73E26" w:rsidP="009376E8">
      <w:pPr>
        <w:numPr>
          <w:ilvl w:val="0"/>
          <w:numId w:val="25"/>
        </w:numPr>
        <w:autoSpaceDE w:val="0"/>
        <w:autoSpaceDN w:val="0"/>
        <w:adjustRightInd w:val="0"/>
        <w:rPr>
          <w:color w:val="000000"/>
        </w:rPr>
      </w:pPr>
      <w:r w:rsidRPr="00E97734">
        <w:rPr>
          <w:color w:val="000000"/>
        </w:rPr>
        <w:t xml:space="preserve">CalViva Health provides information via CalViva Health’s Provider Operations Manual to health care practitioners of the procedures and services that require prior authorizations and ensures </w:t>
      </w:r>
      <w:r w:rsidRPr="00E97734">
        <w:t>that all the contracting</w:t>
      </w:r>
      <w:r w:rsidRPr="00E97734">
        <w:rPr>
          <w:color w:val="000000"/>
        </w:rPr>
        <w:t xml:space="preserve"> Participating Physician Groups (PPGs) and contracted providers are aware of the procedures and timeframes necessary to obtain prior authorizations for these services.</w:t>
      </w:r>
    </w:p>
    <w:p w14:paraId="26E85302" w14:textId="77777777" w:rsidR="00E73E26" w:rsidRPr="00E97734" w:rsidRDefault="00E73E26" w:rsidP="00E73E26">
      <w:pPr>
        <w:autoSpaceDE w:val="0"/>
        <w:autoSpaceDN w:val="0"/>
        <w:adjustRightInd w:val="0"/>
        <w:rPr>
          <w:color w:val="000000"/>
        </w:rPr>
      </w:pPr>
    </w:p>
    <w:p w14:paraId="39C54433" w14:textId="77777777" w:rsidR="00E73E26" w:rsidRPr="00E97734" w:rsidRDefault="00E73E26" w:rsidP="009376E8">
      <w:pPr>
        <w:numPr>
          <w:ilvl w:val="0"/>
          <w:numId w:val="25"/>
        </w:numPr>
        <w:autoSpaceDE w:val="0"/>
        <w:autoSpaceDN w:val="0"/>
        <w:adjustRightInd w:val="0"/>
        <w:rPr>
          <w:color w:val="000000"/>
        </w:rPr>
      </w:pPr>
      <w:r w:rsidRPr="00E97734">
        <w:rPr>
          <w:color w:val="000000"/>
        </w:rPr>
        <w:t>An online referral system is maintained to track and monitor referrals requiring prior authorization. The system contains information on internally processed authorizations, denials, deferrals, and modified referrals, and the timeliness of these referrals.</w:t>
      </w:r>
    </w:p>
    <w:p w14:paraId="5FD63583" w14:textId="77777777" w:rsidR="00E73E26" w:rsidRPr="00E97734" w:rsidRDefault="00E73E26" w:rsidP="00E73E26">
      <w:pPr>
        <w:autoSpaceDE w:val="0"/>
        <w:autoSpaceDN w:val="0"/>
        <w:adjustRightInd w:val="0"/>
        <w:rPr>
          <w:color w:val="000000"/>
        </w:rPr>
      </w:pPr>
    </w:p>
    <w:p w14:paraId="37CFCC64" w14:textId="77777777" w:rsidR="00E73E26" w:rsidRPr="00E97734" w:rsidRDefault="00E73E26" w:rsidP="009376E8">
      <w:pPr>
        <w:numPr>
          <w:ilvl w:val="0"/>
          <w:numId w:val="25"/>
        </w:numPr>
        <w:autoSpaceDE w:val="0"/>
        <w:autoSpaceDN w:val="0"/>
        <w:adjustRightInd w:val="0"/>
        <w:rPr>
          <w:color w:val="000000"/>
        </w:rPr>
      </w:pPr>
      <w:r w:rsidRPr="00E97734">
        <w:rPr>
          <w:color w:val="000000"/>
        </w:rPr>
        <w:t>CalViva Health ensures that all contracting health care practitioners</w:t>
      </w:r>
      <w:r w:rsidR="008D5339">
        <w:rPr>
          <w:color w:val="000000"/>
        </w:rPr>
        <w:t>,</w:t>
      </w:r>
      <w:r w:rsidR="00016C13">
        <w:rPr>
          <w:color w:val="000000"/>
        </w:rPr>
        <w:t xml:space="preserve"> </w:t>
      </w:r>
      <w:r w:rsidRPr="00E97734">
        <w:rPr>
          <w:color w:val="000000"/>
        </w:rPr>
        <w:t>non-contracting specialty providers</w:t>
      </w:r>
      <w:r w:rsidR="00841087">
        <w:rPr>
          <w:color w:val="000000"/>
        </w:rPr>
        <w:t xml:space="preserve"> </w:t>
      </w:r>
      <w:r w:rsidRPr="00E97734">
        <w:rPr>
          <w:color w:val="000000"/>
        </w:rPr>
        <w:t xml:space="preserve">are informed of the prior authorization and referral process at the time of referral. </w:t>
      </w:r>
    </w:p>
    <w:p w14:paraId="39E0DE16" w14:textId="77777777" w:rsidR="00E73E26" w:rsidRPr="00E97734" w:rsidRDefault="00E73E26" w:rsidP="00E73E26">
      <w:pPr>
        <w:autoSpaceDE w:val="0"/>
        <w:autoSpaceDN w:val="0"/>
        <w:adjustRightInd w:val="0"/>
        <w:rPr>
          <w:color w:val="000000"/>
        </w:rPr>
      </w:pPr>
    </w:p>
    <w:p w14:paraId="02B4CFF5" w14:textId="77777777" w:rsidR="00E73E26" w:rsidRPr="00E97734" w:rsidRDefault="00E73E26" w:rsidP="009376E8">
      <w:pPr>
        <w:numPr>
          <w:ilvl w:val="0"/>
          <w:numId w:val="25"/>
        </w:numPr>
        <w:autoSpaceDE w:val="0"/>
        <w:autoSpaceDN w:val="0"/>
        <w:adjustRightInd w:val="0"/>
        <w:rPr>
          <w:color w:val="000000"/>
        </w:rPr>
      </w:pPr>
      <w:r w:rsidRPr="00E97734">
        <w:rPr>
          <w:color w:val="000000"/>
        </w:rPr>
        <w:t>The Utilization/Care Management Department will process precertification requests for all outpatient and inpatient</w:t>
      </w:r>
      <w:r w:rsidRPr="00E97734">
        <w:rPr>
          <w:b/>
          <w:bCs/>
          <w:i/>
          <w:iCs/>
          <w:color w:val="000000"/>
        </w:rPr>
        <w:t xml:space="preserve"> </w:t>
      </w:r>
      <w:r w:rsidRPr="00E97734">
        <w:rPr>
          <w:color w:val="000000"/>
        </w:rPr>
        <w:t xml:space="preserve">services defined in the specific plan contract or as otherwise defined. </w:t>
      </w:r>
    </w:p>
    <w:p w14:paraId="6D9A94EF" w14:textId="77777777" w:rsidR="00E73E26" w:rsidRPr="00E97734" w:rsidRDefault="00E73E26" w:rsidP="00E73E26">
      <w:pPr>
        <w:ind w:left="720" w:hanging="360"/>
        <w:rPr>
          <w:color w:val="000000"/>
        </w:rPr>
      </w:pPr>
    </w:p>
    <w:p w14:paraId="5E509819" w14:textId="77777777" w:rsidR="00E73E26" w:rsidRPr="00E97734" w:rsidRDefault="00E73E26" w:rsidP="009376E8">
      <w:pPr>
        <w:pStyle w:val="Normal1"/>
        <w:numPr>
          <w:ilvl w:val="0"/>
          <w:numId w:val="25"/>
        </w:numPr>
        <w:spacing w:after="0"/>
        <w:rPr>
          <w:sz w:val="24"/>
          <w:szCs w:val="24"/>
        </w:rPr>
      </w:pPr>
      <w:r w:rsidRPr="00E97734">
        <w:rPr>
          <w:color w:val="000000"/>
          <w:sz w:val="24"/>
          <w:szCs w:val="24"/>
        </w:rPr>
        <w:lastRenderedPageBreak/>
        <w:t>Preventive care may be Medically Necessary, but coverage for Medically Necessary preventive care is governed by the terms of the applicable Plan Documents.</w:t>
      </w:r>
    </w:p>
    <w:p w14:paraId="54E7F0FD" w14:textId="77777777" w:rsidR="00E73E26" w:rsidRPr="00E97734" w:rsidRDefault="00E73E26" w:rsidP="00E73E26">
      <w:pPr>
        <w:pStyle w:val="Normal1"/>
        <w:spacing w:after="0"/>
        <w:ind w:left="720"/>
        <w:rPr>
          <w:b/>
          <w:sz w:val="24"/>
          <w:szCs w:val="24"/>
        </w:rPr>
      </w:pPr>
    </w:p>
    <w:p w14:paraId="6115080E" w14:textId="77777777" w:rsidR="00E73E26" w:rsidRPr="00B753DE" w:rsidRDefault="00E73E26" w:rsidP="00B753DE">
      <w:pPr>
        <w:pStyle w:val="ListParagraph"/>
        <w:numPr>
          <w:ilvl w:val="0"/>
          <w:numId w:val="12"/>
        </w:numPr>
        <w:tabs>
          <w:tab w:val="left" w:pos="-1710"/>
        </w:tabs>
        <w:spacing w:line="240" w:lineRule="atLeast"/>
        <w:rPr>
          <w:b/>
        </w:rPr>
      </w:pPr>
      <w:r w:rsidRPr="00B753DE">
        <w:rPr>
          <w:b/>
        </w:rPr>
        <w:t xml:space="preserve">Definitions </w:t>
      </w:r>
    </w:p>
    <w:p w14:paraId="7EE2DB5F" w14:textId="77777777" w:rsidR="00B753DE" w:rsidRDefault="00B753DE" w:rsidP="00B753DE">
      <w:pPr>
        <w:pStyle w:val="ListParagraph"/>
        <w:tabs>
          <w:tab w:val="left" w:pos="-1710"/>
        </w:tabs>
        <w:spacing w:line="240" w:lineRule="atLeast"/>
        <w:ind w:left="630"/>
        <w:rPr>
          <w:b/>
        </w:rPr>
      </w:pPr>
    </w:p>
    <w:p w14:paraId="6006C6FE" w14:textId="77777777" w:rsidR="00B753DE" w:rsidRDefault="00B753DE" w:rsidP="00B753DE">
      <w:pPr>
        <w:numPr>
          <w:ilvl w:val="0"/>
          <w:numId w:val="8"/>
        </w:numPr>
        <w:ind w:left="720"/>
        <w:rPr>
          <w:color w:val="000000"/>
        </w:rPr>
      </w:pPr>
      <w:r w:rsidRPr="00E97734">
        <w:rPr>
          <w:b/>
          <w:color w:val="000000"/>
        </w:rPr>
        <w:t xml:space="preserve">Acute </w:t>
      </w:r>
      <w:r w:rsidRPr="00E97734">
        <w:rPr>
          <w:color w:val="000000"/>
        </w:rPr>
        <w:t>– serious and sudden condition that lasts a short time and is not chronic.</w:t>
      </w:r>
    </w:p>
    <w:p w14:paraId="7F0CE54C" w14:textId="77777777" w:rsidR="00B753DE" w:rsidRDefault="00B753DE" w:rsidP="001E44F4">
      <w:pPr>
        <w:ind w:left="720"/>
        <w:rPr>
          <w:color w:val="000000"/>
        </w:rPr>
      </w:pPr>
    </w:p>
    <w:p w14:paraId="2CC58B72" w14:textId="77777777" w:rsidR="00B753DE" w:rsidRPr="00E97734" w:rsidRDefault="00B753DE" w:rsidP="00B753DE">
      <w:pPr>
        <w:numPr>
          <w:ilvl w:val="0"/>
          <w:numId w:val="8"/>
        </w:numPr>
        <w:ind w:left="720"/>
        <w:rPr>
          <w:color w:val="000000"/>
        </w:rPr>
      </w:pPr>
      <w:r>
        <w:rPr>
          <w:b/>
          <w:color w:val="000000"/>
        </w:rPr>
        <w:t>Advanced Stage Cancer</w:t>
      </w:r>
      <w:r>
        <w:rPr>
          <w:color w:val="000000"/>
        </w:rPr>
        <w:t xml:space="preserve"> - Stage IV metastatic cancer. </w:t>
      </w:r>
    </w:p>
    <w:p w14:paraId="3183718D" w14:textId="77777777" w:rsidR="00B753DE" w:rsidRPr="00B753DE" w:rsidRDefault="00B753DE" w:rsidP="00B753DE">
      <w:pPr>
        <w:pStyle w:val="ListParagraph"/>
        <w:tabs>
          <w:tab w:val="left" w:pos="-1710"/>
        </w:tabs>
        <w:spacing w:line="240" w:lineRule="atLeast"/>
        <w:ind w:left="630"/>
        <w:rPr>
          <w:b/>
        </w:rPr>
      </w:pPr>
    </w:p>
    <w:p w14:paraId="1AA7FF99" w14:textId="77777777" w:rsidR="008771C5" w:rsidRPr="008771C5" w:rsidRDefault="00E73E26" w:rsidP="008771C5">
      <w:pPr>
        <w:numPr>
          <w:ilvl w:val="0"/>
          <w:numId w:val="8"/>
        </w:numPr>
        <w:rPr>
          <w:color w:val="000000"/>
        </w:rPr>
      </w:pPr>
      <w:r w:rsidRPr="00891634">
        <w:rPr>
          <w:b/>
          <w:color w:val="000000"/>
        </w:rPr>
        <w:t>Adverse Benefit Determination</w:t>
      </w:r>
      <w:r>
        <w:rPr>
          <w:color w:val="000000"/>
        </w:rPr>
        <w:t xml:space="preserve">- </w:t>
      </w:r>
      <w:r w:rsidR="008771C5" w:rsidRPr="008771C5">
        <w:rPr>
          <w:color w:val="000000"/>
        </w:rPr>
        <w:t xml:space="preserve">Encompasses all previously existing elements of “Action” under Federal regulations with the addition of language that clarifies the inclusion of determinations involving medical necessity, appropriateness, setting, covered benefits, and financial liability. (The term “Action,” which was used in prior APLs and PLs, has been replaced with “Adverse Benefit Determination.”) </w:t>
      </w:r>
    </w:p>
    <w:p w14:paraId="3A054E19" w14:textId="77777777" w:rsidR="00E73E26" w:rsidRDefault="008771C5" w:rsidP="008F4297">
      <w:pPr>
        <w:ind w:left="810"/>
        <w:rPr>
          <w:color w:val="000000"/>
        </w:rPr>
      </w:pPr>
      <w:r w:rsidRPr="008771C5">
        <w:rPr>
          <w:color w:val="000000"/>
        </w:rPr>
        <w:t>An “Adverse Benefit Determination” is defined to mean any of the following actions taken by a Managed Care Plan (MCP):</w:t>
      </w:r>
    </w:p>
    <w:p w14:paraId="7891F3CA" w14:textId="77777777" w:rsidR="00E73E26" w:rsidRDefault="00E73E26" w:rsidP="00E73E26">
      <w:pPr>
        <w:ind w:left="720"/>
        <w:rPr>
          <w:color w:val="000000"/>
        </w:rPr>
      </w:pPr>
      <w:r>
        <w:rPr>
          <w:color w:val="000000"/>
        </w:rPr>
        <w:t xml:space="preserve">1. The denial or limited authorization of a requested service, including </w:t>
      </w:r>
    </w:p>
    <w:p w14:paraId="12427D01" w14:textId="77777777" w:rsidR="00E73E26" w:rsidRDefault="00E73E26" w:rsidP="00E73E26">
      <w:pPr>
        <w:ind w:left="720"/>
        <w:rPr>
          <w:color w:val="000000"/>
        </w:rPr>
      </w:pPr>
      <w:r>
        <w:rPr>
          <w:color w:val="000000"/>
        </w:rPr>
        <w:t xml:space="preserve">determination based on the type or level of service, medical necessity,  </w:t>
      </w:r>
    </w:p>
    <w:p w14:paraId="1BC24324" w14:textId="77777777" w:rsidR="00E73E26" w:rsidRDefault="00E73E26" w:rsidP="00E73E26">
      <w:pPr>
        <w:ind w:left="720"/>
        <w:rPr>
          <w:color w:val="000000"/>
        </w:rPr>
      </w:pPr>
      <w:r>
        <w:rPr>
          <w:color w:val="000000"/>
        </w:rPr>
        <w:t>appropriateness, setting, or effectiveness of a covered benefit</w:t>
      </w:r>
    </w:p>
    <w:p w14:paraId="06968344" w14:textId="77777777" w:rsidR="00E73E26" w:rsidRDefault="00E73E26" w:rsidP="00E73E26">
      <w:pPr>
        <w:ind w:left="720"/>
        <w:rPr>
          <w:color w:val="000000"/>
        </w:rPr>
      </w:pPr>
      <w:r>
        <w:rPr>
          <w:color w:val="000000"/>
        </w:rPr>
        <w:t>2. The reduction, suspension, or termination of a previously authorized service</w:t>
      </w:r>
    </w:p>
    <w:p w14:paraId="57366A3E" w14:textId="77777777" w:rsidR="00E73E26" w:rsidRDefault="00E73E26" w:rsidP="00E73E26">
      <w:pPr>
        <w:ind w:left="720"/>
        <w:rPr>
          <w:color w:val="000000"/>
        </w:rPr>
      </w:pPr>
      <w:r>
        <w:rPr>
          <w:color w:val="000000"/>
        </w:rPr>
        <w:t>3. The denial, in whole or in part, of a payment for service</w:t>
      </w:r>
    </w:p>
    <w:p w14:paraId="5D96C29C" w14:textId="77777777" w:rsidR="00E73E26" w:rsidRDefault="00E73E26" w:rsidP="00E73E26">
      <w:pPr>
        <w:ind w:left="720"/>
        <w:rPr>
          <w:color w:val="000000"/>
        </w:rPr>
      </w:pPr>
      <w:r>
        <w:rPr>
          <w:color w:val="000000"/>
        </w:rPr>
        <w:t>4. The failure to provide services in a timely manner</w:t>
      </w:r>
    </w:p>
    <w:p w14:paraId="7BB4BEB3" w14:textId="77777777" w:rsidR="00E73E26" w:rsidRDefault="00E73E26" w:rsidP="00E73E26">
      <w:pPr>
        <w:ind w:left="720"/>
        <w:rPr>
          <w:color w:val="000000"/>
        </w:rPr>
      </w:pPr>
      <w:r>
        <w:rPr>
          <w:color w:val="000000"/>
        </w:rPr>
        <w:t xml:space="preserve">5. The failure to act within the required timeframes for standard resolution of </w:t>
      </w:r>
    </w:p>
    <w:p w14:paraId="6004C5AC" w14:textId="77777777" w:rsidR="00E73E26" w:rsidRDefault="00E73E26" w:rsidP="00E73E26">
      <w:pPr>
        <w:ind w:left="720"/>
        <w:rPr>
          <w:color w:val="000000"/>
        </w:rPr>
      </w:pPr>
      <w:r>
        <w:rPr>
          <w:color w:val="000000"/>
        </w:rPr>
        <w:t>Grievances and Appeals</w:t>
      </w:r>
    </w:p>
    <w:p w14:paraId="32204003" w14:textId="77777777" w:rsidR="00E73E26" w:rsidRDefault="00E73E26" w:rsidP="00E73E26">
      <w:pPr>
        <w:ind w:left="720"/>
        <w:rPr>
          <w:color w:val="000000"/>
        </w:rPr>
      </w:pPr>
      <w:r>
        <w:rPr>
          <w:color w:val="000000"/>
        </w:rPr>
        <w:t xml:space="preserve">6. For a resident of a rural area with only one MCP, the denial of the beneficiary’s  </w:t>
      </w:r>
    </w:p>
    <w:p w14:paraId="1A44757B" w14:textId="77777777" w:rsidR="00E73E26" w:rsidRDefault="00E73E26" w:rsidP="00E73E26">
      <w:pPr>
        <w:ind w:left="720"/>
        <w:rPr>
          <w:color w:val="000000"/>
        </w:rPr>
      </w:pPr>
      <w:r>
        <w:rPr>
          <w:color w:val="000000"/>
        </w:rPr>
        <w:t>request to obtain services outside the network</w:t>
      </w:r>
    </w:p>
    <w:p w14:paraId="4F5BA09C" w14:textId="77777777" w:rsidR="00E73E26" w:rsidRDefault="00E73E26" w:rsidP="00E73E26">
      <w:pPr>
        <w:ind w:left="720"/>
        <w:rPr>
          <w:color w:val="000000"/>
        </w:rPr>
      </w:pPr>
      <w:r>
        <w:rPr>
          <w:color w:val="000000"/>
        </w:rPr>
        <w:t>7. The denial of a beneficiary’s request to dispute financial liability</w:t>
      </w:r>
    </w:p>
    <w:p w14:paraId="092D71F8" w14:textId="77777777" w:rsidR="00E73E26" w:rsidRPr="00871F08" w:rsidRDefault="00E73E26" w:rsidP="00E73E26">
      <w:pPr>
        <w:ind w:left="720"/>
        <w:rPr>
          <w:color w:val="000000"/>
        </w:rPr>
      </w:pPr>
    </w:p>
    <w:p w14:paraId="2F79DCC9" w14:textId="77777777" w:rsidR="00E73E26" w:rsidRPr="008771C5" w:rsidRDefault="00E73E26" w:rsidP="00E73E26">
      <w:pPr>
        <w:numPr>
          <w:ilvl w:val="0"/>
          <w:numId w:val="8"/>
        </w:numPr>
        <w:ind w:left="720"/>
        <w:rPr>
          <w:color w:val="000000"/>
        </w:rPr>
      </w:pPr>
      <w:r w:rsidRPr="00E97734">
        <w:rPr>
          <w:b/>
          <w:bCs/>
          <w:color w:val="000000"/>
        </w:rPr>
        <w:t>California Children</w:t>
      </w:r>
      <w:r w:rsidR="00B753DE">
        <w:rPr>
          <w:b/>
          <w:bCs/>
          <w:color w:val="000000"/>
        </w:rPr>
        <w:t>’s</w:t>
      </w:r>
      <w:r w:rsidRPr="00E97734">
        <w:rPr>
          <w:b/>
          <w:bCs/>
          <w:color w:val="000000"/>
        </w:rPr>
        <w:t xml:space="preserve"> Services (CCS) - </w:t>
      </w:r>
      <w:r w:rsidRPr="00E97734">
        <w:rPr>
          <w:color w:val="000000"/>
        </w:rPr>
        <w:t xml:space="preserve">is the public health program which assures the delivery of specialized diagnostic, treatment and therapy services to financially and medically eligible children under the age of 21 who have </w:t>
      </w:r>
      <w:r w:rsidR="00B753DE">
        <w:rPr>
          <w:color w:val="000000"/>
        </w:rPr>
        <w:t xml:space="preserve">a </w:t>
      </w:r>
      <w:r w:rsidRPr="00E97734">
        <w:rPr>
          <w:color w:val="000000"/>
        </w:rPr>
        <w:t>CCS eligible condition.</w:t>
      </w:r>
      <w:r w:rsidRPr="00E97734">
        <w:rPr>
          <w:b/>
          <w:color w:val="000000"/>
        </w:rPr>
        <w:t xml:space="preserve"> </w:t>
      </w:r>
    </w:p>
    <w:p w14:paraId="7117CC81" w14:textId="77777777" w:rsidR="008771C5" w:rsidRPr="001E44F4" w:rsidRDefault="008771C5" w:rsidP="008771C5">
      <w:pPr>
        <w:ind w:left="720"/>
        <w:rPr>
          <w:color w:val="000000"/>
        </w:rPr>
      </w:pPr>
    </w:p>
    <w:p w14:paraId="390D67A0" w14:textId="77777777" w:rsidR="00B753DE" w:rsidRPr="00E97734" w:rsidRDefault="00B753DE" w:rsidP="00E73E26">
      <w:pPr>
        <w:numPr>
          <w:ilvl w:val="0"/>
          <w:numId w:val="8"/>
        </w:numPr>
        <w:ind w:left="720"/>
        <w:rPr>
          <w:color w:val="000000"/>
        </w:rPr>
      </w:pPr>
      <w:r>
        <w:rPr>
          <w:b/>
          <w:bCs/>
          <w:color w:val="000000"/>
        </w:rPr>
        <w:t xml:space="preserve">Complex Cancer Diagnosis </w:t>
      </w:r>
      <w:r w:rsidRPr="001E44F4">
        <w:rPr>
          <w:color w:val="000000"/>
        </w:rPr>
        <w:t>-</w:t>
      </w:r>
      <w:r w:rsidRPr="00B753DE">
        <w:t xml:space="preserve"> </w:t>
      </w:r>
      <w:r w:rsidRPr="00B753DE">
        <w:rPr>
          <w:color w:val="000000"/>
        </w:rPr>
        <w:t>A diagnosis for which there is no standard FDA-approved treatment or for which known highly effective therapy for metastatic cancer has failed and any of the following diagnoses: hematological malignancies, acute leukemia, advanced, relapsed, refractory non-Hodgkin lymphoma and multiple myeloma, including BPDCN and T-cell leukemias and lymphomas, and advanced stage, relapsed solid tumors refractory to standard FDA-approved treatment options, advanced stage rare solid tumors for which there is no known effective standard treatment options, or any other condition  for an Eligible enrollee.   Eligible Enrollee means an individual enrolled with a particular Medi-Cal managed care plan who receives a complex cancer diagnosis.</w:t>
      </w:r>
    </w:p>
    <w:p w14:paraId="524D3B38" w14:textId="77777777" w:rsidR="00E73E26" w:rsidRPr="00E97734" w:rsidRDefault="00E73E26" w:rsidP="00E73E26">
      <w:pPr>
        <w:ind w:left="720" w:hanging="360"/>
        <w:rPr>
          <w:b/>
          <w:color w:val="000000"/>
        </w:rPr>
      </w:pPr>
    </w:p>
    <w:p w14:paraId="77E5A1DE" w14:textId="77777777" w:rsidR="00E73E26" w:rsidRPr="00E97734" w:rsidRDefault="00E73E26" w:rsidP="00E73E26">
      <w:pPr>
        <w:numPr>
          <w:ilvl w:val="0"/>
          <w:numId w:val="8"/>
        </w:numPr>
        <w:ind w:left="720"/>
        <w:rPr>
          <w:color w:val="000000"/>
        </w:rPr>
      </w:pPr>
      <w:r w:rsidRPr="00E97734">
        <w:rPr>
          <w:b/>
          <w:color w:val="000000"/>
        </w:rPr>
        <w:t>Department of Health Care Services (DHCS)</w:t>
      </w:r>
      <w:r w:rsidRPr="00E97734">
        <w:rPr>
          <w:color w:val="000000"/>
        </w:rPr>
        <w:t xml:space="preserve"> - The California</w:t>
      </w:r>
      <w:r w:rsidRPr="00E97734">
        <w:t xml:space="preserve"> agency responsible for administration of the Medi-Cal program.</w:t>
      </w:r>
    </w:p>
    <w:p w14:paraId="3F7FA946" w14:textId="77777777" w:rsidR="00E73E26" w:rsidRPr="00E97734" w:rsidRDefault="00E73E26" w:rsidP="00E73E26">
      <w:pPr>
        <w:ind w:left="720"/>
        <w:rPr>
          <w:color w:val="000000"/>
        </w:rPr>
      </w:pPr>
    </w:p>
    <w:p w14:paraId="1F8DC45D" w14:textId="77777777" w:rsidR="00E73E26" w:rsidRPr="00E97734" w:rsidRDefault="00E73E26" w:rsidP="00E73E26">
      <w:pPr>
        <w:numPr>
          <w:ilvl w:val="0"/>
          <w:numId w:val="8"/>
        </w:numPr>
        <w:ind w:left="720"/>
        <w:rPr>
          <w:color w:val="000000"/>
        </w:rPr>
      </w:pPr>
      <w:r w:rsidRPr="00E97734">
        <w:rPr>
          <w:b/>
          <w:color w:val="000000"/>
        </w:rPr>
        <w:t xml:space="preserve">Department of Managed Health Care (DMHC) – </w:t>
      </w:r>
      <w:r w:rsidRPr="00E97734">
        <w:rPr>
          <w:color w:val="000000"/>
        </w:rPr>
        <w:t>The California agency responsible for regulating health care service plans.</w:t>
      </w:r>
    </w:p>
    <w:p w14:paraId="1CB2E6C6" w14:textId="77777777" w:rsidR="00E73E26" w:rsidRPr="00E97734" w:rsidRDefault="00E73E26" w:rsidP="00E73E26">
      <w:pPr>
        <w:ind w:left="720"/>
        <w:rPr>
          <w:color w:val="000000"/>
        </w:rPr>
      </w:pPr>
    </w:p>
    <w:p w14:paraId="164BFC3E" w14:textId="77777777" w:rsidR="00E73E26" w:rsidRDefault="00E73E26" w:rsidP="00E73E26">
      <w:pPr>
        <w:numPr>
          <w:ilvl w:val="0"/>
          <w:numId w:val="8"/>
        </w:numPr>
        <w:ind w:left="720"/>
        <w:rPr>
          <w:color w:val="000000"/>
        </w:rPr>
      </w:pPr>
      <w:r w:rsidRPr="00E97734">
        <w:rPr>
          <w:b/>
          <w:bCs/>
          <w:color w:val="000000"/>
        </w:rPr>
        <w:lastRenderedPageBreak/>
        <w:t xml:space="preserve">Deferral </w:t>
      </w:r>
      <w:r w:rsidRPr="00E97734">
        <w:rPr>
          <w:color w:val="000000"/>
        </w:rPr>
        <w:t xml:space="preserve">– also known as an "Extension Request" or a "Delay" Notice of action is issued when: additional clinical information </w:t>
      </w:r>
      <w:r w:rsidR="00B753DE">
        <w:rPr>
          <w:color w:val="000000"/>
        </w:rPr>
        <w:t xml:space="preserve">is </w:t>
      </w:r>
      <w:r w:rsidRPr="00E97734">
        <w:rPr>
          <w:color w:val="000000"/>
        </w:rPr>
        <w:t>required to render a decision, the request requires consultation by an Expert Reviewer, and additional examination or tests need to be performed before a decision can be rendered.</w:t>
      </w:r>
    </w:p>
    <w:p w14:paraId="7C18A6D8" w14:textId="77777777" w:rsidR="008771C5" w:rsidRPr="00E97734" w:rsidRDefault="008771C5" w:rsidP="008771C5">
      <w:pPr>
        <w:rPr>
          <w:color w:val="000000"/>
        </w:rPr>
      </w:pPr>
    </w:p>
    <w:p w14:paraId="58C5A1E1" w14:textId="77777777" w:rsidR="00E73E26" w:rsidRPr="001E44F4" w:rsidRDefault="00B753DE" w:rsidP="001E44F4">
      <w:pPr>
        <w:ind w:left="360"/>
        <w:rPr>
          <w:color w:val="000000"/>
        </w:rPr>
      </w:pPr>
      <w:r>
        <w:t xml:space="preserve">I. </w:t>
      </w:r>
      <w:r w:rsidR="00E73E26" w:rsidRPr="001E44F4">
        <w:rPr>
          <w:b/>
          <w:color w:val="000000"/>
        </w:rPr>
        <w:t xml:space="preserve">Emergency Medical Condition </w:t>
      </w:r>
      <w:r w:rsidR="00C27207" w:rsidRPr="001E44F4">
        <w:rPr>
          <w:b/>
          <w:color w:val="000000"/>
        </w:rPr>
        <w:t xml:space="preserve">- </w:t>
      </w:r>
      <w:r w:rsidR="00C27207" w:rsidRPr="001A7DC4">
        <w:rPr>
          <w:bCs/>
          <w:color w:val="000000"/>
        </w:rPr>
        <w:t>A</w:t>
      </w:r>
      <w:r w:rsidR="00E73E26" w:rsidRPr="001E44F4">
        <w:rPr>
          <w:color w:val="000000"/>
        </w:rPr>
        <w:t xml:space="preserve"> medical condition manifesting itself by acute symptoms of sufficient severity (including severe pain)</w:t>
      </w:r>
      <w:r w:rsidR="001A7DC4">
        <w:rPr>
          <w:color w:val="000000"/>
        </w:rPr>
        <w:t xml:space="preserve"> </w:t>
      </w:r>
      <w:r w:rsidR="009F7C37">
        <w:rPr>
          <w:color w:val="000000"/>
        </w:rPr>
        <w:t xml:space="preserve">such </w:t>
      </w:r>
      <w:r w:rsidR="001A7DC4">
        <w:rPr>
          <w:color w:val="000000"/>
        </w:rPr>
        <w:t xml:space="preserve">that </w:t>
      </w:r>
      <w:r w:rsidR="001A7DC4" w:rsidRPr="0039153E">
        <w:rPr>
          <w:b/>
          <w:bCs/>
          <w:color w:val="000000"/>
        </w:rPr>
        <w:t xml:space="preserve">the absence of immediate medical attention </w:t>
      </w:r>
      <w:r w:rsidR="00B704EA">
        <w:rPr>
          <w:b/>
          <w:bCs/>
          <w:color w:val="000000"/>
        </w:rPr>
        <w:t xml:space="preserve">could reasonably be expected </w:t>
      </w:r>
      <w:r w:rsidR="001A7DC4" w:rsidRPr="0039153E">
        <w:rPr>
          <w:b/>
          <w:bCs/>
          <w:color w:val="000000"/>
        </w:rPr>
        <w:t>to result</w:t>
      </w:r>
      <w:r w:rsidR="001A7DC4">
        <w:rPr>
          <w:color w:val="000000"/>
        </w:rPr>
        <w:t xml:space="preserve"> in the following:</w:t>
      </w:r>
      <w:r w:rsidR="00E73E26" w:rsidRPr="001E44F4">
        <w:rPr>
          <w:color w:val="000000"/>
        </w:rPr>
        <w:t xml:space="preserve"> </w:t>
      </w:r>
    </w:p>
    <w:p w14:paraId="30E026DB" w14:textId="77777777" w:rsidR="00E73E26" w:rsidRPr="00E97734" w:rsidRDefault="00E73E26" w:rsidP="00E73E26">
      <w:pPr>
        <w:numPr>
          <w:ilvl w:val="3"/>
          <w:numId w:val="13"/>
        </w:numPr>
        <w:ind w:left="1080"/>
        <w:rPr>
          <w:color w:val="000000"/>
        </w:rPr>
      </w:pPr>
      <w:r w:rsidRPr="00E97734">
        <w:rPr>
          <w:color w:val="000000"/>
        </w:rPr>
        <w:t>Placing the</w:t>
      </w:r>
      <w:r w:rsidR="001A7DC4">
        <w:rPr>
          <w:color w:val="000000"/>
        </w:rPr>
        <w:t xml:space="preserve"> health of the individual </w:t>
      </w:r>
      <w:r w:rsidR="00DE3CD8">
        <w:rPr>
          <w:color w:val="000000"/>
        </w:rPr>
        <w:t>in serious jeopardy</w:t>
      </w:r>
      <w:r w:rsidRPr="00E97734">
        <w:rPr>
          <w:color w:val="000000"/>
        </w:rPr>
        <w:t xml:space="preserve"> </w:t>
      </w:r>
    </w:p>
    <w:p w14:paraId="223F6B8A" w14:textId="77777777" w:rsidR="00E73E26" w:rsidRDefault="00E73E26" w:rsidP="00E73E26">
      <w:pPr>
        <w:numPr>
          <w:ilvl w:val="3"/>
          <w:numId w:val="13"/>
        </w:numPr>
        <w:ind w:left="1080"/>
        <w:rPr>
          <w:color w:val="000000"/>
        </w:rPr>
      </w:pPr>
      <w:r w:rsidRPr="00E97734">
        <w:rPr>
          <w:color w:val="000000"/>
        </w:rPr>
        <w:t>Serious impairment to bodily functions</w:t>
      </w:r>
    </w:p>
    <w:p w14:paraId="760D47A6" w14:textId="77777777" w:rsidR="0062668C" w:rsidRDefault="00E73E26" w:rsidP="00E73E26">
      <w:pPr>
        <w:rPr>
          <w:color w:val="000000"/>
        </w:rPr>
      </w:pPr>
      <w:r w:rsidRPr="0062668C">
        <w:rPr>
          <w:color w:val="000000"/>
        </w:rPr>
        <w:t xml:space="preserve">            3. </w:t>
      </w:r>
      <w:r w:rsidR="009F7C37" w:rsidRPr="0062668C">
        <w:rPr>
          <w:color w:val="000000"/>
        </w:rPr>
        <w:t xml:space="preserve">  </w:t>
      </w:r>
      <w:r w:rsidRPr="0062668C">
        <w:rPr>
          <w:color w:val="000000"/>
        </w:rPr>
        <w:t>Serious dysfunction of any bodily organ or part</w:t>
      </w:r>
    </w:p>
    <w:p w14:paraId="7682A62F" w14:textId="77777777" w:rsidR="0062668C" w:rsidRDefault="0062668C" w:rsidP="0062668C">
      <w:pPr>
        <w:ind w:firstLine="720"/>
        <w:rPr>
          <w:color w:val="000000"/>
        </w:rPr>
      </w:pPr>
      <w:r>
        <w:rPr>
          <w:color w:val="000000"/>
        </w:rPr>
        <w:t>4. “Active Labor” means a labor at a time at which either of the following would occur:</w:t>
      </w:r>
    </w:p>
    <w:p w14:paraId="0D2E5515" w14:textId="77777777" w:rsidR="0062668C" w:rsidRDefault="0062668C" w:rsidP="0039153E">
      <w:pPr>
        <w:ind w:left="1440"/>
        <w:rPr>
          <w:color w:val="000000"/>
        </w:rPr>
      </w:pPr>
      <w:r>
        <w:rPr>
          <w:color w:val="000000"/>
        </w:rPr>
        <w:t>4.1: There is inadequate time to effect safe transfer to another hospital prior to delivery.</w:t>
      </w:r>
    </w:p>
    <w:p w14:paraId="4582D1C8" w14:textId="77777777" w:rsidR="0062668C" w:rsidRDefault="0062668C" w:rsidP="0062668C">
      <w:pPr>
        <w:ind w:firstLine="720"/>
        <w:rPr>
          <w:color w:val="000000"/>
        </w:rPr>
      </w:pPr>
      <w:r>
        <w:rPr>
          <w:color w:val="000000"/>
        </w:rPr>
        <w:tab/>
        <w:t>4.2 A transfer may pose a t</w:t>
      </w:r>
      <w:r w:rsidR="00DE3CD8">
        <w:rPr>
          <w:color w:val="000000"/>
        </w:rPr>
        <w:t>h</w:t>
      </w:r>
      <w:r>
        <w:rPr>
          <w:color w:val="000000"/>
        </w:rPr>
        <w:t>reat to the health and safety of the patient or the fetus</w:t>
      </w:r>
      <w:r w:rsidR="00DE3CD8">
        <w:rPr>
          <w:color w:val="000000"/>
        </w:rPr>
        <w:t>.</w:t>
      </w:r>
    </w:p>
    <w:p w14:paraId="46B6C69D" w14:textId="77777777" w:rsidR="001A7DC4" w:rsidRDefault="001A7DC4" w:rsidP="00E73E26">
      <w:pPr>
        <w:rPr>
          <w:color w:val="000000"/>
        </w:rPr>
      </w:pPr>
    </w:p>
    <w:p w14:paraId="6CEE5085" w14:textId="77777777" w:rsidR="001A7DC4" w:rsidRPr="007F1490" w:rsidRDefault="001A7DC4" w:rsidP="009F7C37">
      <w:pPr>
        <w:rPr>
          <w:color w:val="000000"/>
        </w:rPr>
      </w:pPr>
    </w:p>
    <w:p w14:paraId="0D93F634" w14:textId="77777777" w:rsidR="00B753DE" w:rsidRPr="001E44F4" w:rsidRDefault="00B753DE" w:rsidP="001E44F4">
      <w:pPr>
        <w:pStyle w:val="ListParagraph"/>
        <w:numPr>
          <w:ilvl w:val="0"/>
          <w:numId w:val="26"/>
        </w:numPr>
        <w:rPr>
          <w:color w:val="000000"/>
        </w:rPr>
      </w:pPr>
      <w:r w:rsidRPr="001E44F4">
        <w:rPr>
          <w:b/>
          <w:bCs/>
          <w:color w:val="000000"/>
        </w:rPr>
        <w:t>Emergency Services and Care</w:t>
      </w:r>
      <w:r w:rsidRPr="001E44F4">
        <w:rPr>
          <w:color w:val="000000"/>
        </w:rPr>
        <w:t xml:space="preserve">: </w:t>
      </w:r>
      <w:r w:rsidR="00813904">
        <w:rPr>
          <w:color w:val="000000"/>
        </w:rPr>
        <w:t>M</w:t>
      </w:r>
      <w:r w:rsidRPr="001E44F4">
        <w:rPr>
          <w:color w:val="000000"/>
        </w:rPr>
        <w:t>edical screening, examination, and evaluation by a physician and surgeon, or, to the extent permitted by applicable law, by other appropriate licensed persons under the supervision of a physician and surgeon, to determine if an emergency medical condition or active labor exists and, if it does, the care, treatment, and surgery, if within the scope of that person's license, necessary to relieve or eliminate the emergency medical condition, within the capability of the facility.</w:t>
      </w:r>
    </w:p>
    <w:p w14:paraId="0058F459" w14:textId="77777777" w:rsidR="00B753DE" w:rsidRDefault="00B753DE">
      <w:pPr>
        <w:ind w:left="720"/>
        <w:rPr>
          <w:color w:val="000000"/>
        </w:rPr>
      </w:pPr>
      <w:r w:rsidRPr="00B753DE">
        <w:rPr>
          <w:color w:val="000000"/>
        </w:rPr>
        <w:t>“Emergency services and care” also means an additional screening, examination, and evaluation by a physician, or other personnel to the extent permitted by applicable law and within the scope of their licensure and clinical privileges, to determine if a psychiatric emergency medical condition exists, and the care and treatment necessary to relieve or eliminate the psychiatric emergency medical condition, within the capability of the facility.</w:t>
      </w:r>
    </w:p>
    <w:p w14:paraId="6FA2AA6F" w14:textId="77777777" w:rsidR="00813904" w:rsidRDefault="00813904">
      <w:pPr>
        <w:ind w:left="720"/>
        <w:rPr>
          <w:color w:val="000000"/>
        </w:rPr>
      </w:pPr>
    </w:p>
    <w:p w14:paraId="4E7155B1" w14:textId="77777777" w:rsidR="00813904" w:rsidRPr="001E44F4" w:rsidRDefault="00813904" w:rsidP="001E44F4">
      <w:pPr>
        <w:pStyle w:val="ListParagraph"/>
        <w:numPr>
          <w:ilvl w:val="0"/>
          <w:numId w:val="26"/>
        </w:numPr>
        <w:rPr>
          <w:color w:val="000000"/>
        </w:rPr>
      </w:pPr>
      <w:r w:rsidRPr="001E44F4">
        <w:rPr>
          <w:b/>
          <w:bCs/>
          <w:color w:val="000000"/>
        </w:rPr>
        <w:t>Independent Medical Review (IMR</w:t>
      </w:r>
      <w:r w:rsidRPr="00813904">
        <w:rPr>
          <w:color w:val="000000"/>
        </w:rPr>
        <w:t xml:space="preserve">): A review of a Member grievance/appeal case by doctors who are not part of the Plan. If a Member disagrees with a Notice of Action decision, the Member can ask the Help Center at the Department of Managed Health Care (DMHC) for an Independent Medical Review (IMR). IMRs are available when the Plan denies, changes, or delays a service or treatment when it is determined the service is not medically necessary or considered </w:t>
      </w:r>
      <w:proofErr w:type="spellStart"/>
      <w:r w:rsidRPr="00813904">
        <w:rPr>
          <w:color w:val="000000"/>
        </w:rPr>
        <w:t>eExperimental</w:t>
      </w:r>
      <w:proofErr w:type="spellEnd"/>
      <w:r w:rsidRPr="00813904">
        <w:rPr>
          <w:color w:val="000000"/>
        </w:rPr>
        <w:t>, or will not cover an Investigational treatment because the criteria isn’t met, or will not pay for emergency or urgent medical services that the member may have already received. An IMR may not be requested if the Member has already requested a State Fair Hearing for that Notice of Action.</w:t>
      </w:r>
    </w:p>
    <w:p w14:paraId="6CF148C8" w14:textId="77777777" w:rsidR="00B753DE" w:rsidRDefault="00B753DE" w:rsidP="00E73E26">
      <w:pPr>
        <w:rPr>
          <w:color w:val="000000"/>
        </w:rPr>
      </w:pPr>
    </w:p>
    <w:p w14:paraId="7F82068E" w14:textId="77777777" w:rsidR="00E73E26" w:rsidRPr="001E44F4" w:rsidRDefault="00E73E26" w:rsidP="001E44F4">
      <w:pPr>
        <w:pStyle w:val="ListParagraph"/>
        <w:numPr>
          <w:ilvl w:val="0"/>
          <w:numId w:val="26"/>
        </w:numPr>
        <w:rPr>
          <w:color w:val="000000"/>
        </w:rPr>
      </w:pPr>
      <w:r w:rsidRPr="001E44F4">
        <w:rPr>
          <w:b/>
          <w:color w:val="000000"/>
        </w:rPr>
        <w:t>Investigational Services -</w:t>
      </w:r>
      <w:r w:rsidRPr="001E44F4">
        <w:rPr>
          <w:color w:val="000000"/>
        </w:rPr>
        <w:t xml:space="preserve"> Drugs, equipment, procedures, or services for which laboratory and animal studies have been completed and for which human studies are in process but:</w:t>
      </w:r>
    </w:p>
    <w:p w14:paraId="3A4276FD" w14:textId="77777777" w:rsidR="00E73E26" w:rsidRPr="00E97734" w:rsidRDefault="00E73E26" w:rsidP="00E73E26">
      <w:pPr>
        <w:numPr>
          <w:ilvl w:val="3"/>
          <w:numId w:val="14"/>
        </w:numPr>
        <w:ind w:left="1080"/>
        <w:rPr>
          <w:color w:val="000000"/>
        </w:rPr>
      </w:pPr>
      <w:r w:rsidRPr="00E97734">
        <w:rPr>
          <w:color w:val="000000"/>
        </w:rPr>
        <w:t>Testing is not complete, and</w:t>
      </w:r>
    </w:p>
    <w:p w14:paraId="22DB9610" w14:textId="77777777" w:rsidR="00E73E26" w:rsidRPr="00E97734" w:rsidRDefault="00E73E26" w:rsidP="00E73E26">
      <w:pPr>
        <w:numPr>
          <w:ilvl w:val="3"/>
          <w:numId w:val="14"/>
        </w:numPr>
        <w:ind w:left="1080"/>
        <w:rPr>
          <w:color w:val="000000"/>
        </w:rPr>
      </w:pPr>
      <w:r w:rsidRPr="00E97734">
        <w:rPr>
          <w:color w:val="000000"/>
        </w:rPr>
        <w:t>The efficacy and safety of such services in human subjects are not yet established and</w:t>
      </w:r>
    </w:p>
    <w:p w14:paraId="5D18A898" w14:textId="77777777" w:rsidR="00E73E26" w:rsidRPr="00E97734" w:rsidRDefault="00E73E26" w:rsidP="00E73E26">
      <w:pPr>
        <w:numPr>
          <w:ilvl w:val="3"/>
          <w:numId w:val="14"/>
        </w:numPr>
        <w:ind w:left="1080"/>
        <w:rPr>
          <w:color w:val="000000"/>
        </w:rPr>
      </w:pPr>
      <w:r w:rsidRPr="00E97734">
        <w:rPr>
          <w:color w:val="000000"/>
        </w:rPr>
        <w:t>The service is not in wide usage</w:t>
      </w:r>
    </w:p>
    <w:p w14:paraId="1608C5AF" w14:textId="77777777" w:rsidR="00E73E26" w:rsidRPr="00E97734" w:rsidRDefault="00E73E26" w:rsidP="00E73E26">
      <w:pPr>
        <w:ind w:left="1080"/>
        <w:rPr>
          <w:color w:val="000000"/>
        </w:rPr>
      </w:pPr>
    </w:p>
    <w:p w14:paraId="699484B7" w14:textId="77777777" w:rsidR="008A2725" w:rsidRPr="00E97734" w:rsidRDefault="00E73E26" w:rsidP="00E73E26">
      <w:pPr>
        <w:ind w:left="720" w:hanging="360"/>
        <w:rPr>
          <w:color w:val="000000"/>
        </w:rPr>
      </w:pPr>
      <w:r w:rsidRPr="001E44F4">
        <w:rPr>
          <w:b/>
          <w:color w:val="000000"/>
        </w:rPr>
        <w:t>Medical Necessity</w:t>
      </w:r>
      <w:proofErr w:type="gramStart"/>
      <w:r w:rsidRPr="001E44F4">
        <w:rPr>
          <w:b/>
          <w:color w:val="000000"/>
        </w:rPr>
        <w:t>/“</w:t>
      </w:r>
      <w:proofErr w:type="gramEnd"/>
      <w:r w:rsidRPr="001E44F4">
        <w:rPr>
          <w:b/>
          <w:color w:val="000000"/>
        </w:rPr>
        <w:t>Medically Necessary”</w:t>
      </w:r>
      <w:r w:rsidRPr="001E44F4">
        <w:rPr>
          <w:color w:val="000000"/>
        </w:rPr>
        <w:t xml:space="preserve"> –</w:t>
      </w:r>
      <w:r w:rsidR="00AF320E" w:rsidRPr="00AF320E">
        <w:t xml:space="preserve"> </w:t>
      </w:r>
      <w:r w:rsidR="00AF320E" w:rsidRPr="00AF320E">
        <w:rPr>
          <w:color w:val="000000"/>
        </w:rPr>
        <w:t xml:space="preserve">For individuals under 21 years of age, in accordance with California Welfare &amp; Institutions Code (W&amp;I) sections 14059.5 and </w:t>
      </w:r>
      <w:r w:rsidR="00AF320E" w:rsidRPr="00AF320E">
        <w:rPr>
          <w:color w:val="000000"/>
        </w:rPr>
        <w:lastRenderedPageBreak/>
        <w:t>14184.402(a), a service is “Medically Necessary” or a “Medical Necessity” if the service meets the Early and Periodic Screening, Diagnostic and Treatment (EPSDT) standard set forth in 42 United States Code (USC) section 1396d(r)(5). The federal EPSDT mandate requires states to furnish to children under the age of 21 all Medically Necessary services, necessary to correct or ameliorate health conditions, including Behavioral Health conditions, discovered by a screening service, regardless of whether those services are covered in the state’s Medicaid State Plan, pursuant to 42 USC section 1396d(a), as incorporated in subdivision (b)(1) of W&amp;I section 14059.5. This section requires provision of all Medicaid-coverable services necessary to correct or ameliorate a mental illness or condition discovered by a screening service, whether or not such services are covered under the State Plan and, in the case of optional benefits by county or plan, irrespective of whether the MHP has opted to offer the benefit in question. Consistent with the Centers for Medicare &amp; Medicaid Services (CMS) guidance, Behavioral Health services need not be curative or completely restorative to “ameliorate” a Behavioral Health condition. Services that sustain, maintain, support, improve, or make more tolerable a Behavioral Health condition are considered “ameliorating” the condition and are thus Medically Necessary and covered under the EPSDT mandate. By contrast, for Members who are 21 years of age and older, a service is Medically Necessary when it is reasonable and necessary to protect life, prevent significant illness or significant disability, or alleviate severe pain. (APL 26-002)</w:t>
      </w:r>
    </w:p>
    <w:p w14:paraId="01B45EE3" w14:textId="77777777" w:rsidR="00E73E26" w:rsidRPr="001E44F4" w:rsidRDefault="00E73E26" w:rsidP="008D5339">
      <w:pPr>
        <w:pStyle w:val="ListParagraph"/>
        <w:numPr>
          <w:ilvl w:val="0"/>
          <w:numId w:val="27"/>
        </w:numPr>
        <w:ind w:left="720"/>
        <w:rPr>
          <w:color w:val="000000"/>
        </w:rPr>
      </w:pPr>
      <w:r w:rsidRPr="001E44F4">
        <w:rPr>
          <w:b/>
          <w:bCs/>
          <w:color w:val="000000"/>
        </w:rPr>
        <w:t xml:space="preserve">Modification - </w:t>
      </w:r>
      <w:r w:rsidRPr="001E44F4">
        <w:rPr>
          <w:color w:val="000000"/>
        </w:rPr>
        <w:t>Authorization of a request of a service in an amount, duration, or scope that is less than requested or the termination of a previously authorized service(s).</w:t>
      </w:r>
    </w:p>
    <w:p w14:paraId="7FA8EE59" w14:textId="77777777" w:rsidR="00B753DE" w:rsidRDefault="00B753DE" w:rsidP="00B753DE">
      <w:pPr>
        <w:rPr>
          <w:color w:val="000000"/>
        </w:rPr>
      </w:pPr>
    </w:p>
    <w:p w14:paraId="0ECCBBE8" w14:textId="77777777" w:rsidR="00B753DE" w:rsidRDefault="00B753DE" w:rsidP="008D5339">
      <w:pPr>
        <w:pStyle w:val="ListParagraph"/>
        <w:numPr>
          <w:ilvl w:val="0"/>
          <w:numId w:val="27"/>
        </w:numPr>
        <w:ind w:left="720"/>
        <w:rPr>
          <w:color w:val="000000"/>
        </w:rPr>
      </w:pPr>
      <w:r w:rsidRPr="001E44F4">
        <w:rPr>
          <w:b/>
          <w:bCs/>
          <w:color w:val="000000"/>
        </w:rPr>
        <w:t>National Cancer Institute (NCI)</w:t>
      </w:r>
      <w:r w:rsidRPr="001E44F4">
        <w:rPr>
          <w:color w:val="000000"/>
        </w:rPr>
        <w:t xml:space="preserve"> - designated comprehensive cancer centers are recognized for their scientific leadership, resources, and exceptional depth and breadth of transdisciplinary research that bridges the fields of prevention, cancer control, and population science.</w:t>
      </w:r>
    </w:p>
    <w:p w14:paraId="5F516927" w14:textId="77777777" w:rsidR="00B753DE" w:rsidRPr="001E44F4" w:rsidRDefault="00B753DE" w:rsidP="001E44F4">
      <w:pPr>
        <w:pStyle w:val="ListParagraph"/>
        <w:ind w:left="1080"/>
        <w:rPr>
          <w:color w:val="000000"/>
        </w:rPr>
      </w:pPr>
    </w:p>
    <w:p w14:paraId="513BEE02" w14:textId="77777777" w:rsidR="00B753DE" w:rsidRDefault="00B753DE" w:rsidP="008D5339">
      <w:pPr>
        <w:pStyle w:val="ListParagraph"/>
        <w:numPr>
          <w:ilvl w:val="0"/>
          <w:numId w:val="27"/>
        </w:numPr>
        <w:ind w:left="720"/>
        <w:rPr>
          <w:color w:val="000000"/>
        </w:rPr>
      </w:pPr>
      <w:r w:rsidRPr="001E44F4">
        <w:rPr>
          <w:b/>
          <w:bCs/>
          <w:color w:val="000000"/>
        </w:rPr>
        <w:t>National Cancer Institute (NCI) Community Oncology Research Program (NCORP) Affiliated Site</w:t>
      </w:r>
      <w:r>
        <w:rPr>
          <w:color w:val="000000"/>
        </w:rPr>
        <w:t xml:space="preserve"> -</w:t>
      </w:r>
      <w:r w:rsidRPr="00B753DE">
        <w:rPr>
          <w:color w:val="000000"/>
        </w:rPr>
        <w:t xml:space="preserve"> is a cancer center that has received an approved grant from NCI through NCORP that provides cancer clinical trials and care delivery studies.</w:t>
      </w:r>
    </w:p>
    <w:p w14:paraId="0326B1B3" w14:textId="77777777" w:rsidR="00B753DE" w:rsidRPr="001E44F4" w:rsidRDefault="00B753DE" w:rsidP="008D5339">
      <w:pPr>
        <w:pStyle w:val="ListParagraph"/>
        <w:rPr>
          <w:color w:val="000000"/>
        </w:rPr>
      </w:pPr>
    </w:p>
    <w:p w14:paraId="7E7BD3E0" w14:textId="77777777" w:rsidR="00B753DE" w:rsidRDefault="00B753DE" w:rsidP="008D5339">
      <w:pPr>
        <w:pStyle w:val="ListParagraph"/>
        <w:numPr>
          <w:ilvl w:val="0"/>
          <w:numId w:val="27"/>
        </w:numPr>
        <w:ind w:left="720"/>
        <w:rPr>
          <w:color w:val="000000"/>
        </w:rPr>
      </w:pPr>
      <w:r w:rsidRPr="001E44F4">
        <w:rPr>
          <w:b/>
          <w:bCs/>
          <w:color w:val="000000"/>
        </w:rPr>
        <w:t>NCI Community Oncology Research Program (NCORP)</w:t>
      </w:r>
      <w:r>
        <w:rPr>
          <w:b/>
          <w:bCs/>
          <w:color w:val="000000"/>
        </w:rPr>
        <w:t xml:space="preserve"> -</w:t>
      </w:r>
      <w:r w:rsidRPr="00B753DE">
        <w:rPr>
          <w:color w:val="000000"/>
        </w:rPr>
        <w:t xml:space="preserve"> is a national network that brings cancer clinical trials and care delivery studies to patients in their own communities and contributes to improved patient outcomes and a reduction in cancer disparities for all people.</w:t>
      </w:r>
    </w:p>
    <w:p w14:paraId="6F7C2CE3" w14:textId="77777777" w:rsidR="00B753DE" w:rsidRPr="001E44F4" w:rsidRDefault="00B753DE" w:rsidP="008D5339">
      <w:pPr>
        <w:pStyle w:val="ListParagraph"/>
        <w:rPr>
          <w:color w:val="000000"/>
        </w:rPr>
      </w:pPr>
    </w:p>
    <w:p w14:paraId="09D3029E" w14:textId="77777777" w:rsidR="00B753DE" w:rsidRPr="001E44F4" w:rsidRDefault="00B753DE" w:rsidP="008D5339">
      <w:pPr>
        <w:pStyle w:val="ListParagraph"/>
        <w:numPr>
          <w:ilvl w:val="0"/>
          <w:numId w:val="27"/>
        </w:numPr>
        <w:ind w:left="720"/>
        <w:rPr>
          <w:color w:val="000000"/>
        </w:rPr>
      </w:pPr>
      <w:r w:rsidRPr="001E44F4">
        <w:rPr>
          <w:b/>
          <w:bCs/>
          <w:color w:val="000000"/>
        </w:rPr>
        <w:t>NCI-Designated Comprehensive Cancer Center</w:t>
      </w:r>
      <w:r>
        <w:rPr>
          <w:color w:val="000000"/>
        </w:rPr>
        <w:t xml:space="preserve"> -</w:t>
      </w:r>
      <w:r w:rsidRPr="00B753DE">
        <w:rPr>
          <w:color w:val="000000"/>
        </w:rPr>
        <w:t xml:space="preserve"> is a cancer center that meets ongoing standards for cancer prevention, clinical services, and research, as determined by regular reviews and evaluations by NCI.</w:t>
      </w:r>
    </w:p>
    <w:p w14:paraId="7F182E80" w14:textId="77777777" w:rsidR="008A2725" w:rsidRDefault="008A2725" w:rsidP="008D5339">
      <w:pPr>
        <w:ind w:left="720" w:hanging="360"/>
        <w:rPr>
          <w:color w:val="000000"/>
        </w:rPr>
      </w:pPr>
    </w:p>
    <w:p w14:paraId="5DBCF329" w14:textId="77777777" w:rsidR="00E73E26" w:rsidRPr="001E44F4" w:rsidRDefault="00E73E26" w:rsidP="008D5339">
      <w:pPr>
        <w:pStyle w:val="ListParagraph"/>
        <w:numPr>
          <w:ilvl w:val="0"/>
          <w:numId w:val="27"/>
        </w:numPr>
        <w:ind w:left="720"/>
        <w:rPr>
          <w:color w:val="000000"/>
        </w:rPr>
      </w:pPr>
      <w:r w:rsidRPr="001E44F4">
        <w:rPr>
          <w:b/>
          <w:bCs/>
          <w:color w:val="000000"/>
        </w:rPr>
        <w:t>Non-Contracted Provider</w:t>
      </w:r>
      <w:r w:rsidRPr="001E44F4">
        <w:rPr>
          <w:color w:val="000000"/>
        </w:rPr>
        <w:t xml:space="preserve"> - doctor or provider that is not under contract with CalViva Health.</w:t>
      </w:r>
    </w:p>
    <w:p w14:paraId="34C9661B" w14:textId="77777777" w:rsidR="008A2725" w:rsidRPr="00E97734" w:rsidRDefault="008A2725" w:rsidP="008D5339">
      <w:pPr>
        <w:ind w:left="720" w:hanging="360"/>
        <w:rPr>
          <w:color w:val="000000"/>
        </w:rPr>
      </w:pPr>
    </w:p>
    <w:p w14:paraId="2D5ED71A" w14:textId="77777777" w:rsidR="00E73E26" w:rsidRDefault="00E73E26" w:rsidP="008D5339">
      <w:pPr>
        <w:pStyle w:val="ListParagraph"/>
        <w:numPr>
          <w:ilvl w:val="0"/>
          <w:numId w:val="27"/>
        </w:numPr>
        <w:ind w:left="720"/>
        <w:rPr>
          <w:color w:val="000000"/>
        </w:rPr>
      </w:pPr>
      <w:r w:rsidRPr="001E44F4">
        <w:rPr>
          <w:b/>
          <w:color w:val="000000"/>
        </w:rPr>
        <w:t>Pre-</w:t>
      </w:r>
      <w:r w:rsidR="00EE1A15">
        <w:rPr>
          <w:b/>
          <w:color w:val="000000"/>
        </w:rPr>
        <w:t>approval</w:t>
      </w:r>
      <w:r w:rsidRPr="001E44F4">
        <w:rPr>
          <w:b/>
          <w:color w:val="000000"/>
        </w:rPr>
        <w:t xml:space="preserve">/ Prior Authorization – </w:t>
      </w:r>
      <w:r w:rsidR="00B11905" w:rsidRPr="00B11905">
        <w:rPr>
          <w:color w:val="000000"/>
        </w:rPr>
        <w:t>The process of reviewing proposed inpatient services that are medically appropriate for a particular Medi-Cal patient to determine benefit eligibility and medical appropriateness under the MCP.</w:t>
      </w:r>
    </w:p>
    <w:p w14:paraId="2A6ECA40" w14:textId="77777777" w:rsidR="001A7DC4" w:rsidRPr="007F1490" w:rsidRDefault="001A7DC4" w:rsidP="007F1490">
      <w:pPr>
        <w:pStyle w:val="ListParagraph"/>
        <w:rPr>
          <w:color w:val="000000"/>
        </w:rPr>
      </w:pPr>
    </w:p>
    <w:p w14:paraId="7751CFDD" w14:textId="77777777" w:rsidR="001A7DC4" w:rsidRDefault="001A7DC4" w:rsidP="008D5339">
      <w:pPr>
        <w:pStyle w:val="ListParagraph"/>
        <w:numPr>
          <w:ilvl w:val="0"/>
          <w:numId w:val="27"/>
        </w:numPr>
        <w:ind w:left="720"/>
        <w:rPr>
          <w:color w:val="000000"/>
        </w:rPr>
      </w:pPr>
      <w:proofErr w:type="spellStart"/>
      <w:r w:rsidRPr="00EE1A15">
        <w:rPr>
          <w:b/>
          <w:bCs/>
          <w:color w:val="000000"/>
        </w:rPr>
        <w:lastRenderedPageBreak/>
        <w:t>Poststabilization</w:t>
      </w:r>
      <w:proofErr w:type="spellEnd"/>
      <w:r w:rsidRPr="00EE1A15">
        <w:rPr>
          <w:b/>
          <w:bCs/>
          <w:color w:val="000000"/>
        </w:rPr>
        <w:t xml:space="preserve"> Care Services</w:t>
      </w:r>
      <w:r>
        <w:rPr>
          <w:color w:val="000000"/>
        </w:rPr>
        <w:t xml:space="preserve">- Means covered services, related to an emergency medical condition that are provided after a member is stabilized to maintain the stabilized condition, </w:t>
      </w:r>
      <w:proofErr w:type="gramStart"/>
      <w:r>
        <w:rPr>
          <w:color w:val="000000"/>
        </w:rPr>
        <w:t>or,</w:t>
      </w:r>
      <w:proofErr w:type="gramEnd"/>
      <w:r>
        <w:rPr>
          <w:color w:val="000000"/>
        </w:rPr>
        <w:t xml:space="preserve"> to improve or resolve the member’s condition.</w:t>
      </w:r>
    </w:p>
    <w:p w14:paraId="18A05097" w14:textId="77777777" w:rsidR="00B11905" w:rsidRPr="001E44F4" w:rsidRDefault="00B11905" w:rsidP="008D5339">
      <w:pPr>
        <w:pStyle w:val="ListParagraph"/>
        <w:rPr>
          <w:color w:val="000000"/>
        </w:rPr>
      </w:pPr>
    </w:p>
    <w:p w14:paraId="59407BB5" w14:textId="77777777" w:rsidR="00B11905" w:rsidRPr="00B11905" w:rsidRDefault="00B11905" w:rsidP="008D5339">
      <w:pPr>
        <w:pStyle w:val="ListParagraph"/>
        <w:numPr>
          <w:ilvl w:val="0"/>
          <w:numId w:val="27"/>
        </w:numPr>
        <w:ind w:left="720"/>
        <w:rPr>
          <w:color w:val="000000"/>
        </w:rPr>
      </w:pPr>
      <w:r w:rsidRPr="001E44F4">
        <w:rPr>
          <w:b/>
          <w:bCs/>
          <w:color w:val="000000"/>
        </w:rPr>
        <w:t>Qualifying Academic Cancer Center</w:t>
      </w:r>
      <w:proofErr w:type="gramStart"/>
      <w:r w:rsidRPr="00B11905">
        <w:rPr>
          <w:color w:val="000000"/>
        </w:rPr>
        <w:t>:  is</w:t>
      </w:r>
      <w:proofErr w:type="gramEnd"/>
      <w:r w:rsidRPr="00B11905">
        <w:rPr>
          <w:color w:val="000000"/>
        </w:rPr>
        <w:t xml:space="preserve"> a research and clinical cancer center that meets all the following criteria:</w:t>
      </w:r>
    </w:p>
    <w:p w14:paraId="19D6BA34" w14:textId="77777777" w:rsidR="00B11905" w:rsidRDefault="00B11905" w:rsidP="008D5339">
      <w:pPr>
        <w:pStyle w:val="ListParagraph"/>
        <w:numPr>
          <w:ilvl w:val="1"/>
          <w:numId w:val="10"/>
        </w:numPr>
        <w:ind w:left="1080"/>
        <w:rPr>
          <w:color w:val="000000"/>
        </w:rPr>
      </w:pPr>
      <w:r w:rsidRPr="00B11905">
        <w:rPr>
          <w:color w:val="000000"/>
        </w:rPr>
        <w:t xml:space="preserve">It is an institution with a medical oncology or hematology subspecialty expertise in each of the diagnoses (hematological malignancies, acute leukemia, advanced, relapsed, refractory non-Hodgkin lymphoma and multiple myeloma, including BPDCN and T-cell leukemias and lymphomas, and advanced stage, relapsed solid tumors refractory to standard FDA-approved treatment options, advanced stage rare solid tumors) </w:t>
      </w:r>
    </w:p>
    <w:p w14:paraId="5DB2227F" w14:textId="77777777" w:rsidR="00B11905" w:rsidRDefault="00B11905" w:rsidP="00B11905">
      <w:pPr>
        <w:pStyle w:val="ListParagraph"/>
        <w:numPr>
          <w:ilvl w:val="1"/>
          <w:numId w:val="10"/>
        </w:numPr>
        <w:rPr>
          <w:color w:val="000000"/>
        </w:rPr>
      </w:pPr>
      <w:r w:rsidRPr="001E44F4">
        <w:rPr>
          <w:color w:val="000000"/>
        </w:rPr>
        <w:t>It has a portfolio of phases 1, 2, and 3 clinical trials available for eligible enrollees.</w:t>
      </w:r>
    </w:p>
    <w:p w14:paraId="15E25887" w14:textId="77777777" w:rsidR="00B11905" w:rsidRPr="001E44F4" w:rsidRDefault="00B11905" w:rsidP="001E44F4">
      <w:pPr>
        <w:pStyle w:val="ListParagraph"/>
        <w:numPr>
          <w:ilvl w:val="1"/>
          <w:numId w:val="10"/>
        </w:numPr>
        <w:rPr>
          <w:color w:val="000000"/>
        </w:rPr>
      </w:pPr>
      <w:r w:rsidRPr="001E44F4">
        <w:rPr>
          <w:color w:val="000000"/>
        </w:rPr>
        <w:t>It provides fellowship programs in medical oncology, hematology or hematological oncology, radiation oncology, or a surgical oncology specialty.</w:t>
      </w:r>
    </w:p>
    <w:p w14:paraId="276AE639" w14:textId="77777777" w:rsidR="00B11905" w:rsidRPr="00B11905" w:rsidRDefault="00B11905" w:rsidP="001E44F4">
      <w:pPr>
        <w:pStyle w:val="ListParagraph"/>
        <w:ind w:left="1080"/>
        <w:rPr>
          <w:color w:val="000000"/>
        </w:rPr>
      </w:pPr>
      <w:r w:rsidRPr="00B11905">
        <w:rPr>
          <w:color w:val="000000"/>
        </w:rPr>
        <w:t>4. It provides inpatient and outpatient supportive care services.</w:t>
      </w:r>
    </w:p>
    <w:p w14:paraId="4B0ECE81" w14:textId="77777777" w:rsidR="00B11905" w:rsidRPr="00B11905" w:rsidRDefault="00B11905" w:rsidP="001E44F4">
      <w:pPr>
        <w:pStyle w:val="ListParagraph"/>
        <w:ind w:left="1080"/>
        <w:rPr>
          <w:color w:val="000000"/>
        </w:rPr>
      </w:pPr>
      <w:r w:rsidRPr="00B11905">
        <w:rPr>
          <w:color w:val="000000"/>
        </w:rPr>
        <w:t>5. It covers clinical, anatomic, and molecular pathology with subspecialty expertise for each of the cancer types included in paragraph (A).</w:t>
      </w:r>
    </w:p>
    <w:p w14:paraId="121514BD" w14:textId="77777777" w:rsidR="00B11905" w:rsidRDefault="00B11905" w:rsidP="00B11905">
      <w:pPr>
        <w:pStyle w:val="ListParagraph"/>
        <w:ind w:left="1080"/>
        <w:rPr>
          <w:color w:val="000000"/>
        </w:rPr>
      </w:pPr>
      <w:r w:rsidRPr="00B11905">
        <w:rPr>
          <w:color w:val="000000"/>
        </w:rPr>
        <w:t>6. It provides a program accredited by the American College of Surgeons (ACS) Commission on Cancer (CoC).</w:t>
      </w:r>
    </w:p>
    <w:p w14:paraId="4DC96363" w14:textId="77777777" w:rsidR="00B11905" w:rsidRPr="001E44F4" w:rsidRDefault="00B11905" w:rsidP="001E44F4">
      <w:pPr>
        <w:pStyle w:val="ListParagraph"/>
        <w:ind w:left="1080"/>
        <w:rPr>
          <w:color w:val="000000"/>
        </w:rPr>
      </w:pPr>
      <w:r w:rsidRPr="001E44F4">
        <w:rPr>
          <w:color w:val="000000"/>
        </w:rPr>
        <w:t>7. It has accreditation for the main campus by the Foundation for the Accreditation of Cellular Therapy.</w:t>
      </w:r>
    </w:p>
    <w:p w14:paraId="41F6A6CE" w14:textId="77777777" w:rsidR="008A2725" w:rsidRPr="00E97734" w:rsidRDefault="008A2725" w:rsidP="00E73E26">
      <w:pPr>
        <w:ind w:left="720" w:hanging="360"/>
        <w:rPr>
          <w:color w:val="000000"/>
        </w:rPr>
      </w:pPr>
    </w:p>
    <w:p w14:paraId="2E69FE82" w14:textId="77777777" w:rsidR="00E73E26" w:rsidRPr="001E44F4" w:rsidRDefault="00E73E26" w:rsidP="001E44F4">
      <w:pPr>
        <w:pStyle w:val="ListParagraph"/>
        <w:numPr>
          <w:ilvl w:val="0"/>
          <w:numId w:val="27"/>
        </w:numPr>
        <w:rPr>
          <w:color w:val="000000"/>
        </w:rPr>
      </w:pPr>
      <w:r w:rsidRPr="001E44F4">
        <w:rPr>
          <w:b/>
          <w:color w:val="000000"/>
        </w:rPr>
        <w:t xml:space="preserve"> Urgent Care</w:t>
      </w:r>
      <w:r w:rsidRPr="001E44F4">
        <w:rPr>
          <w:color w:val="000000"/>
        </w:rPr>
        <w:t xml:space="preserve"> - any service required to prevent serious decline of health following the onset of an unforeseen condition or injury.</w:t>
      </w:r>
    </w:p>
    <w:p w14:paraId="33559A9E" w14:textId="77777777" w:rsidR="00E73E26" w:rsidRPr="00E97734" w:rsidRDefault="00E73E26" w:rsidP="00E73E26">
      <w:pPr>
        <w:rPr>
          <w:color w:val="000000"/>
        </w:rPr>
      </w:pPr>
    </w:p>
    <w:p w14:paraId="76196D9F" w14:textId="77777777" w:rsidR="00E73E26" w:rsidRPr="00E97734" w:rsidRDefault="00E73E26" w:rsidP="00E73E26">
      <w:pPr>
        <w:ind w:left="360" w:hanging="450"/>
        <w:rPr>
          <w:b/>
        </w:rPr>
      </w:pPr>
      <w:r w:rsidRPr="00E97734">
        <w:rPr>
          <w:b/>
        </w:rPr>
        <w:t>IV.</w:t>
      </w:r>
      <w:r w:rsidRPr="00E97734">
        <w:rPr>
          <w:b/>
        </w:rPr>
        <w:tab/>
        <w:t>Procedure</w:t>
      </w:r>
    </w:p>
    <w:p w14:paraId="488F5EE1" w14:textId="77777777" w:rsidR="00E73E26" w:rsidRPr="00E97734" w:rsidRDefault="00E73E26" w:rsidP="00E73E26"/>
    <w:p w14:paraId="3F37A9CA" w14:textId="77777777" w:rsidR="00E73E26" w:rsidRDefault="00E73E26" w:rsidP="004145F8">
      <w:pPr>
        <w:numPr>
          <w:ilvl w:val="0"/>
          <w:numId w:val="17"/>
        </w:numPr>
        <w:rPr>
          <w:color w:val="000000"/>
        </w:rPr>
      </w:pPr>
      <w:r w:rsidRPr="00E97734">
        <w:rPr>
          <w:bCs/>
          <w:color w:val="000000"/>
        </w:rPr>
        <w:t xml:space="preserve">CalViva </w:t>
      </w:r>
      <w:r w:rsidRPr="00E97734">
        <w:rPr>
          <w:color w:val="000000"/>
        </w:rPr>
        <w:t xml:space="preserve">Health follows all state and federal requirements contained in the regulations provided by the California Department of Health Services (DHCS) and other guidance inclusive of the Medi-Cal Two Plan and Geographic Managed Care Contracts. </w:t>
      </w:r>
    </w:p>
    <w:p w14:paraId="5579923C" w14:textId="77777777" w:rsidR="00DE439B" w:rsidRDefault="00DE439B" w:rsidP="00920CE9">
      <w:pPr>
        <w:ind w:left="720"/>
        <w:rPr>
          <w:color w:val="000000"/>
        </w:rPr>
      </w:pPr>
    </w:p>
    <w:p w14:paraId="33EBD832" w14:textId="77777777" w:rsidR="008152B6" w:rsidRPr="00E97734" w:rsidRDefault="008152B6" w:rsidP="009376E8">
      <w:pPr>
        <w:numPr>
          <w:ilvl w:val="0"/>
          <w:numId w:val="17"/>
        </w:numPr>
        <w:rPr>
          <w:color w:val="000000"/>
        </w:rPr>
      </w:pPr>
      <w:r>
        <w:rPr>
          <w:color w:val="000000"/>
        </w:rPr>
        <w:t>Prior Authorization Requirements</w:t>
      </w:r>
    </w:p>
    <w:p w14:paraId="79D1CC2E" w14:textId="77777777" w:rsidR="00E73E26" w:rsidRPr="00E97734" w:rsidRDefault="00E73E26" w:rsidP="00E73E26">
      <w:pPr>
        <w:ind w:left="720" w:hanging="360"/>
        <w:rPr>
          <w:bCs/>
          <w:color w:val="000000"/>
        </w:rPr>
      </w:pPr>
    </w:p>
    <w:p w14:paraId="0092EEA3" w14:textId="57D69A77" w:rsidR="00A735DD" w:rsidRPr="000A6CAD" w:rsidRDefault="00E73E26" w:rsidP="00920CE9">
      <w:pPr>
        <w:numPr>
          <w:ilvl w:val="3"/>
          <w:numId w:val="15"/>
        </w:numPr>
        <w:ind w:left="1080"/>
        <w:rPr>
          <w:color w:val="000000"/>
        </w:rPr>
      </w:pPr>
      <w:r w:rsidRPr="008152B6">
        <w:rPr>
          <w:color w:val="000000"/>
        </w:rPr>
        <w:t xml:space="preserve">Referral or Prior Authorization is </w:t>
      </w:r>
      <w:r w:rsidRPr="00D51024">
        <w:rPr>
          <w:b/>
          <w:bCs/>
          <w:color w:val="000000"/>
        </w:rPr>
        <w:t xml:space="preserve">not </w:t>
      </w:r>
      <w:r w:rsidRPr="008152B6">
        <w:rPr>
          <w:color w:val="000000"/>
        </w:rPr>
        <w:t xml:space="preserve">required for sensitive services, and </w:t>
      </w:r>
      <w:r w:rsidR="00C96415">
        <w:rPr>
          <w:color w:val="000000"/>
        </w:rPr>
        <w:t xml:space="preserve">the following </w:t>
      </w:r>
      <w:r w:rsidRPr="008152B6">
        <w:rPr>
          <w:color w:val="000000"/>
        </w:rPr>
        <w:t xml:space="preserve">services may be obtained from any </w:t>
      </w:r>
      <w:r w:rsidRPr="000A6CAD">
        <w:rPr>
          <w:color w:val="000000"/>
        </w:rPr>
        <w:t>qualified in-network or out-of-network provider</w:t>
      </w:r>
      <w:r w:rsidR="00A735DD" w:rsidRPr="000A6CAD">
        <w:rPr>
          <w:color w:val="000000"/>
        </w:rPr>
        <w:t>:</w:t>
      </w:r>
    </w:p>
    <w:p w14:paraId="1FD98250" w14:textId="77777777" w:rsidR="000A6CAD" w:rsidRPr="000A6CAD" w:rsidRDefault="000A6CAD" w:rsidP="000A6CAD">
      <w:pPr>
        <w:pStyle w:val="ListParagraph"/>
        <w:numPr>
          <w:ilvl w:val="1"/>
          <w:numId w:val="7"/>
        </w:numPr>
        <w:autoSpaceDE w:val="0"/>
        <w:autoSpaceDN w:val="0"/>
        <w:adjustRightInd w:val="0"/>
      </w:pPr>
      <w:r w:rsidRPr="000A6CAD">
        <w:t>Services for emergency medical conditions</w:t>
      </w:r>
    </w:p>
    <w:p w14:paraId="7668F926" w14:textId="77777777" w:rsidR="000A6CAD" w:rsidRPr="000A6CAD" w:rsidRDefault="000A6CAD" w:rsidP="000A6CAD">
      <w:pPr>
        <w:pStyle w:val="ListParagraph"/>
        <w:numPr>
          <w:ilvl w:val="1"/>
          <w:numId w:val="7"/>
        </w:numPr>
        <w:autoSpaceDE w:val="0"/>
        <w:autoSpaceDN w:val="0"/>
        <w:adjustRightInd w:val="0"/>
      </w:pPr>
      <w:r w:rsidRPr="000A6CAD">
        <w:t>Urgently needed services when the member is outside his or her county</w:t>
      </w:r>
    </w:p>
    <w:p w14:paraId="342B1417" w14:textId="77777777" w:rsidR="000A6CAD" w:rsidRPr="000A6CAD" w:rsidRDefault="000A6CAD" w:rsidP="00423D52">
      <w:pPr>
        <w:pStyle w:val="ListParagraph"/>
        <w:numPr>
          <w:ilvl w:val="1"/>
          <w:numId w:val="7"/>
        </w:numPr>
        <w:autoSpaceDE w:val="0"/>
        <w:autoSpaceDN w:val="0"/>
        <w:adjustRightInd w:val="0"/>
      </w:pPr>
      <w:r w:rsidRPr="000A6CAD">
        <w:t>Adult sensitive care services</w:t>
      </w:r>
    </w:p>
    <w:p w14:paraId="73AE7A2A" w14:textId="77777777" w:rsidR="000A6CAD" w:rsidRPr="000A6CAD" w:rsidRDefault="000A6CAD" w:rsidP="00423D52">
      <w:pPr>
        <w:pStyle w:val="ListParagraph"/>
        <w:numPr>
          <w:ilvl w:val="2"/>
          <w:numId w:val="7"/>
        </w:numPr>
        <w:autoSpaceDE w:val="0"/>
        <w:autoSpaceDN w:val="0"/>
        <w:adjustRightInd w:val="0"/>
        <w:ind w:left="2340"/>
      </w:pPr>
      <w:r w:rsidRPr="000A6CAD">
        <w:t>Family planning and birth control including sterilization for adults 21 and older</w:t>
      </w:r>
    </w:p>
    <w:p w14:paraId="079185DD" w14:textId="77777777" w:rsidR="000A6CAD" w:rsidRPr="000A6CAD" w:rsidRDefault="000A6CAD" w:rsidP="00423D52">
      <w:pPr>
        <w:pStyle w:val="ListParagraph"/>
        <w:numPr>
          <w:ilvl w:val="2"/>
          <w:numId w:val="7"/>
        </w:numPr>
        <w:autoSpaceDE w:val="0"/>
        <w:autoSpaceDN w:val="0"/>
        <w:adjustRightInd w:val="0"/>
        <w:ind w:left="2340"/>
      </w:pPr>
      <w:r w:rsidRPr="000A6CAD">
        <w:t>Pregnancy testing and counseling and other pregnancy related services</w:t>
      </w:r>
    </w:p>
    <w:p w14:paraId="74C91246" w14:textId="77777777" w:rsidR="000A6CAD" w:rsidRPr="000A6CAD" w:rsidRDefault="000A6CAD" w:rsidP="00423D52">
      <w:pPr>
        <w:pStyle w:val="ListParagraph"/>
        <w:numPr>
          <w:ilvl w:val="2"/>
          <w:numId w:val="7"/>
        </w:numPr>
        <w:autoSpaceDE w:val="0"/>
        <w:autoSpaceDN w:val="0"/>
        <w:adjustRightInd w:val="0"/>
        <w:ind w:left="2340"/>
      </w:pPr>
      <w:r w:rsidRPr="000A6CAD">
        <w:t>HIV/AIDS prevention and testing</w:t>
      </w:r>
    </w:p>
    <w:p w14:paraId="60CF00F6" w14:textId="77777777" w:rsidR="000A6CAD" w:rsidRPr="000A6CAD" w:rsidRDefault="000A6CAD" w:rsidP="00423D52">
      <w:pPr>
        <w:pStyle w:val="ListParagraph"/>
        <w:numPr>
          <w:ilvl w:val="2"/>
          <w:numId w:val="7"/>
        </w:numPr>
        <w:autoSpaceDE w:val="0"/>
        <w:autoSpaceDN w:val="0"/>
        <w:adjustRightInd w:val="0"/>
        <w:ind w:left="2340"/>
      </w:pPr>
      <w:r w:rsidRPr="000A6CAD">
        <w:t>Sexually transmitted infections prevention, testing, and treatment</w:t>
      </w:r>
    </w:p>
    <w:p w14:paraId="0064CF30" w14:textId="77777777" w:rsidR="000A6CAD" w:rsidRPr="000A6CAD" w:rsidRDefault="000A6CAD" w:rsidP="00423D52">
      <w:pPr>
        <w:pStyle w:val="ListParagraph"/>
        <w:numPr>
          <w:ilvl w:val="2"/>
          <w:numId w:val="7"/>
        </w:numPr>
        <w:autoSpaceDE w:val="0"/>
        <w:autoSpaceDN w:val="0"/>
        <w:adjustRightInd w:val="0"/>
        <w:ind w:left="2340"/>
      </w:pPr>
      <w:r w:rsidRPr="000A6CAD">
        <w:t>Sexual assault care</w:t>
      </w:r>
    </w:p>
    <w:p w14:paraId="366D148B" w14:textId="77777777" w:rsidR="000A6CAD" w:rsidRPr="000A6CAD" w:rsidRDefault="000A6CAD" w:rsidP="000A6CAD">
      <w:pPr>
        <w:pStyle w:val="ListParagraph"/>
        <w:numPr>
          <w:ilvl w:val="2"/>
          <w:numId w:val="7"/>
        </w:numPr>
        <w:autoSpaceDE w:val="0"/>
        <w:autoSpaceDN w:val="0"/>
        <w:adjustRightInd w:val="0"/>
        <w:ind w:left="2340"/>
      </w:pPr>
      <w:r w:rsidRPr="000A6CAD">
        <w:t>Outpatient abortion services</w:t>
      </w:r>
    </w:p>
    <w:p w14:paraId="11B9E381" w14:textId="77777777" w:rsidR="000A6CAD" w:rsidRPr="000A6CAD" w:rsidRDefault="000A6CAD" w:rsidP="000A6CAD">
      <w:pPr>
        <w:pStyle w:val="ListParagraph"/>
        <w:numPr>
          <w:ilvl w:val="1"/>
          <w:numId w:val="7"/>
        </w:numPr>
        <w:autoSpaceDE w:val="0"/>
        <w:autoSpaceDN w:val="0"/>
        <w:adjustRightInd w:val="0"/>
      </w:pPr>
      <w:r w:rsidRPr="000A6CAD">
        <w:t>Minor consent services</w:t>
      </w:r>
    </w:p>
    <w:p w14:paraId="235986E9" w14:textId="77777777" w:rsidR="000A6CAD" w:rsidRPr="000A6CAD" w:rsidRDefault="000A6CAD" w:rsidP="000A6CAD">
      <w:pPr>
        <w:pStyle w:val="ListParagraph"/>
        <w:numPr>
          <w:ilvl w:val="1"/>
          <w:numId w:val="7"/>
        </w:numPr>
        <w:autoSpaceDE w:val="0"/>
        <w:autoSpaceDN w:val="0"/>
        <w:adjustRightInd w:val="0"/>
      </w:pPr>
      <w:r w:rsidRPr="000A6CAD">
        <w:lastRenderedPageBreak/>
        <w:t>Outpatient abortion services</w:t>
      </w:r>
    </w:p>
    <w:p w14:paraId="3C995137" w14:textId="77777777" w:rsidR="000A6CAD" w:rsidRDefault="000A6CAD" w:rsidP="000A6CAD">
      <w:pPr>
        <w:pStyle w:val="ListParagraph"/>
        <w:numPr>
          <w:ilvl w:val="0"/>
          <w:numId w:val="7"/>
        </w:numPr>
        <w:autoSpaceDE w:val="0"/>
        <w:autoSpaceDN w:val="0"/>
        <w:adjustRightInd w:val="0"/>
      </w:pPr>
      <w:r w:rsidRPr="000A6CAD">
        <w:t>The following services and others prohibited by law, do not require prior authorization:</w:t>
      </w:r>
    </w:p>
    <w:p w14:paraId="60CD8A23" w14:textId="77777777" w:rsidR="000A6CAD" w:rsidRDefault="000A6CAD" w:rsidP="000A6CAD">
      <w:pPr>
        <w:pStyle w:val="ListParagraph"/>
        <w:numPr>
          <w:ilvl w:val="1"/>
          <w:numId w:val="7"/>
        </w:numPr>
        <w:autoSpaceDE w:val="0"/>
        <w:autoSpaceDN w:val="0"/>
        <w:adjustRightInd w:val="0"/>
      </w:pPr>
      <w:r w:rsidRPr="000A6CAD">
        <w:t>Basic prenatal maternal and preventive services and care as defined by the most current clinical standards or guidelines of American College of Obstetricians and Gynecologists (ACOG) and Comprehensive Perinatal Services Program (CPSP) with a participating network obstetrician.</w:t>
      </w:r>
    </w:p>
    <w:p w14:paraId="483954C7" w14:textId="77777777" w:rsidR="000A6CAD" w:rsidRDefault="000A6CAD" w:rsidP="000A6CAD">
      <w:pPr>
        <w:pStyle w:val="ListParagraph"/>
        <w:numPr>
          <w:ilvl w:val="1"/>
          <w:numId w:val="7"/>
        </w:numPr>
        <w:autoSpaceDE w:val="0"/>
        <w:autoSpaceDN w:val="0"/>
        <w:adjustRightInd w:val="0"/>
      </w:pPr>
      <w:r>
        <w:t>Obstetrical/gynecological (OB/GYN) services from a participating provider.</w:t>
      </w:r>
    </w:p>
    <w:p w14:paraId="5A763DFE" w14:textId="77777777" w:rsidR="000A6CAD" w:rsidRDefault="000A6CAD" w:rsidP="000A6CAD">
      <w:pPr>
        <w:pStyle w:val="ListParagraph"/>
        <w:numPr>
          <w:ilvl w:val="1"/>
          <w:numId w:val="7"/>
        </w:numPr>
        <w:autoSpaceDE w:val="0"/>
        <w:autoSpaceDN w:val="0"/>
        <w:adjustRightInd w:val="0"/>
      </w:pPr>
      <w:r>
        <w:t>California Prenatal Screening (PNS) services performed by participating providers</w:t>
      </w:r>
    </w:p>
    <w:p w14:paraId="0535221A" w14:textId="77777777" w:rsidR="000A6CAD" w:rsidRDefault="000A6CAD" w:rsidP="000A6CAD">
      <w:pPr>
        <w:pStyle w:val="ListParagraph"/>
        <w:numPr>
          <w:ilvl w:val="1"/>
          <w:numId w:val="7"/>
        </w:numPr>
        <w:autoSpaceDE w:val="0"/>
        <w:autoSpaceDN w:val="0"/>
        <w:adjustRightInd w:val="0"/>
      </w:pPr>
      <w:r>
        <w:t>California Newborn Screening Program administered by California Department of Public Health (CDHP) up to one year of age</w:t>
      </w:r>
    </w:p>
    <w:p w14:paraId="6269F757" w14:textId="77777777" w:rsidR="000A6CAD" w:rsidRDefault="000A6CAD" w:rsidP="000A6CAD">
      <w:pPr>
        <w:pStyle w:val="ListParagraph"/>
        <w:numPr>
          <w:ilvl w:val="1"/>
          <w:numId w:val="7"/>
        </w:numPr>
        <w:autoSpaceDE w:val="0"/>
        <w:autoSpaceDN w:val="0"/>
        <w:adjustRightInd w:val="0"/>
      </w:pPr>
      <w:r>
        <w:t>Certified Nurse Midwife (CNM) or Licensed Midwife (LM) coverage of basic prenatal, maternal, and preventive services and care (ACOG/CPSP) (in and out of network</w:t>
      </w:r>
    </w:p>
    <w:p w14:paraId="1642B1C7" w14:textId="77777777" w:rsidR="000A6CAD" w:rsidRDefault="000A6CAD" w:rsidP="000A6CAD">
      <w:pPr>
        <w:pStyle w:val="ListParagraph"/>
        <w:numPr>
          <w:ilvl w:val="1"/>
          <w:numId w:val="7"/>
        </w:numPr>
        <w:autoSpaceDE w:val="0"/>
        <w:autoSpaceDN w:val="0"/>
        <w:adjustRightInd w:val="0"/>
      </w:pPr>
      <w:r>
        <w:t>Lactation consultation for pregnant and postpartum members</w:t>
      </w:r>
    </w:p>
    <w:p w14:paraId="17AAEBB9" w14:textId="77777777" w:rsidR="000A6CAD" w:rsidRDefault="000A6CAD" w:rsidP="000A6CAD">
      <w:pPr>
        <w:pStyle w:val="ListParagraph"/>
        <w:numPr>
          <w:ilvl w:val="1"/>
          <w:numId w:val="7"/>
        </w:numPr>
        <w:autoSpaceDE w:val="0"/>
        <w:autoSpaceDN w:val="0"/>
        <w:adjustRightInd w:val="0"/>
      </w:pPr>
      <w:r>
        <w:t xml:space="preserve">Breast pumps: nonhospital grade (manual and electric) from participating providers </w:t>
      </w:r>
    </w:p>
    <w:p w14:paraId="1321D62D" w14:textId="77777777" w:rsidR="000A6CAD" w:rsidRDefault="000A6CAD" w:rsidP="000A6CAD">
      <w:pPr>
        <w:pStyle w:val="ListParagraph"/>
        <w:numPr>
          <w:ilvl w:val="1"/>
          <w:numId w:val="7"/>
        </w:numPr>
        <w:autoSpaceDE w:val="0"/>
        <w:autoSpaceDN w:val="0"/>
        <w:adjustRightInd w:val="0"/>
      </w:pPr>
      <w:r>
        <w:t>Outpatient abortion services (in or out of network)</w:t>
      </w:r>
    </w:p>
    <w:p w14:paraId="14223825" w14:textId="77777777" w:rsidR="000A6CAD" w:rsidRDefault="000A6CAD" w:rsidP="000A6CAD">
      <w:pPr>
        <w:pStyle w:val="ListParagraph"/>
        <w:numPr>
          <w:ilvl w:val="1"/>
          <w:numId w:val="7"/>
        </w:numPr>
        <w:autoSpaceDE w:val="0"/>
        <w:autoSpaceDN w:val="0"/>
        <w:adjustRightInd w:val="0"/>
      </w:pPr>
      <w:r>
        <w:t xml:space="preserve">Family planning and related services: contraceptive services, laboratory procedures, radiology, and drugs associated with family planning procedures. Pregnancy testing and counseling. Sexually transmitted infection prevention, counseling, screening, testing, diagnosis and treatment services. HIV counseling and testing and Cervical cancer screening </w:t>
      </w:r>
    </w:p>
    <w:p w14:paraId="7FD094F7" w14:textId="77777777" w:rsidR="000A6CAD" w:rsidRDefault="000A6CAD" w:rsidP="000A6CAD">
      <w:pPr>
        <w:pStyle w:val="ListParagraph"/>
        <w:numPr>
          <w:ilvl w:val="1"/>
          <w:numId w:val="7"/>
        </w:numPr>
        <w:autoSpaceDE w:val="0"/>
        <w:autoSpaceDN w:val="0"/>
        <w:adjustRightInd w:val="0"/>
      </w:pPr>
      <w:r>
        <w:t>Preventive services from a participating provider.</w:t>
      </w:r>
    </w:p>
    <w:p w14:paraId="7FEFCA67" w14:textId="77777777" w:rsidR="000A6CAD" w:rsidRDefault="000A6CAD" w:rsidP="000A6CAD">
      <w:pPr>
        <w:pStyle w:val="ListParagraph"/>
        <w:numPr>
          <w:ilvl w:val="1"/>
          <w:numId w:val="7"/>
        </w:numPr>
        <w:autoSpaceDE w:val="0"/>
        <w:autoSpaceDN w:val="0"/>
        <w:adjustRightInd w:val="0"/>
      </w:pPr>
      <w:r>
        <w:t>Services for emergency medical conditions.</w:t>
      </w:r>
    </w:p>
    <w:p w14:paraId="2D34C93B" w14:textId="77777777" w:rsidR="000A6CAD" w:rsidRDefault="000A6CAD" w:rsidP="000A6CAD">
      <w:pPr>
        <w:pStyle w:val="ListParagraph"/>
        <w:numPr>
          <w:ilvl w:val="1"/>
          <w:numId w:val="7"/>
        </w:numPr>
        <w:autoSpaceDE w:val="0"/>
        <w:autoSpaceDN w:val="0"/>
        <w:adjustRightInd w:val="0"/>
      </w:pPr>
      <w:r>
        <w:t>Specialist referral (initial referral to participating specialist).</w:t>
      </w:r>
    </w:p>
    <w:p w14:paraId="5D18A0FE" w14:textId="77777777" w:rsidR="000A6CAD" w:rsidRDefault="000A6CAD" w:rsidP="000A6CAD">
      <w:pPr>
        <w:pStyle w:val="ListParagraph"/>
        <w:numPr>
          <w:ilvl w:val="1"/>
          <w:numId w:val="7"/>
        </w:numPr>
        <w:autoSpaceDE w:val="0"/>
        <w:autoSpaceDN w:val="0"/>
        <w:adjustRightInd w:val="0"/>
      </w:pPr>
      <w:r>
        <w:t>Urgently needed services when the member is outside his or her county.</w:t>
      </w:r>
    </w:p>
    <w:p w14:paraId="14E511D5" w14:textId="77777777" w:rsidR="000A6CAD" w:rsidRDefault="000A6CAD" w:rsidP="000A6CAD">
      <w:pPr>
        <w:pStyle w:val="ListParagraph"/>
        <w:numPr>
          <w:ilvl w:val="1"/>
          <w:numId w:val="7"/>
        </w:numPr>
        <w:autoSpaceDE w:val="0"/>
        <w:autoSpaceDN w:val="0"/>
        <w:adjustRightInd w:val="0"/>
      </w:pPr>
      <w:r>
        <w:t>MOA 638 Indian Health Service facilities.</w:t>
      </w:r>
    </w:p>
    <w:p w14:paraId="32E9DEE3" w14:textId="77777777" w:rsidR="000A6CAD" w:rsidRDefault="000A6CAD" w:rsidP="000A6CAD">
      <w:pPr>
        <w:pStyle w:val="ListParagraph"/>
        <w:numPr>
          <w:ilvl w:val="1"/>
          <w:numId w:val="7"/>
        </w:numPr>
        <w:autoSpaceDE w:val="0"/>
        <w:autoSpaceDN w:val="0"/>
        <w:adjustRightInd w:val="0"/>
      </w:pPr>
      <w:r>
        <w:t xml:space="preserve">American Indian/Alaska Native member may receive services from an out of network Indian Health Care Provider </w:t>
      </w:r>
    </w:p>
    <w:p w14:paraId="51188162" w14:textId="77777777" w:rsidR="000A6CAD" w:rsidRDefault="000A6CAD" w:rsidP="000A6CAD">
      <w:pPr>
        <w:pStyle w:val="ListParagraph"/>
        <w:numPr>
          <w:ilvl w:val="1"/>
          <w:numId w:val="7"/>
        </w:numPr>
        <w:autoSpaceDE w:val="0"/>
        <w:autoSpaceDN w:val="0"/>
        <w:adjustRightInd w:val="0"/>
      </w:pPr>
      <w:r>
        <w:t>Biomarker testing for an insured with advanced or metastatic stage 3 or 4 cancer (must be FDA-approved).</w:t>
      </w:r>
    </w:p>
    <w:p w14:paraId="34285B0D" w14:textId="77777777" w:rsidR="000A6CAD" w:rsidRDefault="000A6CAD" w:rsidP="000A6CAD">
      <w:pPr>
        <w:pStyle w:val="ListParagraph"/>
        <w:numPr>
          <w:ilvl w:val="1"/>
          <w:numId w:val="7"/>
        </w:numPr>
        <w:autoSpaceDE w:val="0"/>
        <w:autoSpaceDN w:val="0"/>
        <w:adjustRightInd w:val="0"/>
      </w:pPr>
      <w:r>
        <w:t>COVID-19 diagnostic and screening testing.</w:t>
      </w:r>
    </w:p>
    <w:p w14:paraId="0B39E262" w14:textId="77777777" w:rsidR="000A6CAD" w:rsidRDefault="000A6CAD" w:rsidP="000A6CAD">
      <w:pPr>
        <w:pStyle w:val="ListParagraph"/>
        <w:numPr>
          <w:ilvl w:val="1"/>
          <w:numId w:val="7"/>
        </w:numPr>
        <w:autoSpaceDE w:val="0"/>
        <w:autoSpaceDN w:val="0"/>
        <w:adjustRightInd w:val="0"/>
      </w:pPr>
      <w:r>
        <w:t>Services that are rendered under the Children and Youth Behavioral Health Initiative fee schedule.</w:t>
      </w:r>
    </w:p>
    <w:p w14:paraId="46AE8937" w14:textId="77777777" w:rsidR="000A6CAD" w:rsidRDefault="000A6CAD" w:rsidP="000A6CAD">
      <w:pPr>
        <w:pStyle w:val="ListParagraph"/>
        <w:numPr>
          <w:ilvl w:val="1"/>
          <w:numId w:val="7"/>
        </w:numPr>
        <w:autoSpaceDE w:val="0"/>
        <w:autoSpaceDN w:val="0"/>
        <w:adjustRightInd w:val="0"/>
      </w:pPr>
      <w:r>
        <w:t>Initial mental health and substance use disorder assessments.</w:t>
      </w:r>
    </w:p>
    <w:p w14:paraId="30D2E4FD" w14:textId="77777777" w:rsidR="000A6CAD" w:rsidRDefault="000A6CAD" w:rsidP="000A6CAD">
      <w:pPr>
        <w:pStyle w:val="ListParagraph"/>
        <w:numPr>
          <w:ilvl w:val="1"/>
          <w:numId w:val="7"/>
        </w:numPr>
        <w:autoSpaceDE w:val="0"/>
        <w:autoSpaceDN w:val="0"/>
        <w:adjustRightInd w:val="0"/>
      </w:pPr>
      <w:r>
        <w:t>Adult preventive immunizations from a participating physician or other provider.</w:t>
      </w:r>
    </w:p>
    <w:p w14:paraId="25A787DE" w14:textId="77777777" w:rsidR="000A6CAD" w:rsidRDefault="000A6CAD" w:rsidP="000A6CAD">
      <w:pPr>
        <w:pStyle w:val="ListParagraph"/>
        <w:numPr>
          <w:ilvl w:val="1"/>
          <w:numId w:val="7"/>
        </w:numPr>
        <w:autoSpaceDE w:val="0"/>
        <w:autoSpaceDN w:val="0"/>
        <w:adjustRightInd w:val="0"/>
      </w:pPr>
      <w:r>
        <w:t>Second opinion from a participating physician or other provider.</w:t>
      </w:r>
    </w:p>
    <w:p w14:paraId="27140DD7" w14:textId="77777777" w:rsidR="000A6CAD" w:rsidRDefault="000A6CAD" w:rsidP="000A6CAD">
      <w:pPr>
        <w:pStyle w:val="ListParagraph"/>
        <w:numPr>
          <w:ilvl w:val="1"/>
          <w:numId w:val="7"/>
        </w:numPr>
        <w:autoSpaceDE w:val="0"/>
        <w:autoSpaceDN w:val="0"/>
        <w:adjustRightInd w:val="0"/>
      </w:pPr>
      <w:r>
        <w:t>NEMT services if the member is being transferred from an emergency room to an inpatient setting, or from an acute care hospital, immediately following an inpatient stay at the acute level of care, to a skilled nursing facility, an intermediate care facility or imbedded psychiatric units, free standing psychiatric inpatient hospitals, psychiatric health facilities, or any other appropriate inpatient acute psychiatric facilities.</w:t>
      </w:r>
    </w:p>
    <w:p w14:paraId="4763C1CE" w14:textId="77777777" w:rsidR="000A6CAD" w:rsidRPr="000A6CAD" w:rsidRDefault="000A6CAD" w:rsidP="000A6CAD">
      <w:pPr>
        <w:pStyle w:val="ListParagraph"/>
        <w:autoSpaceDE w:val="0"/>
        <w:autoSpaceDN w:val="0"/>
        <w:adjustRightInd w:val="0"/>
        <w:ind w:left="1620"/>
      </w:pPr>
    </w:p>
    <w:p w14:paraId="590EC75D" w14:textId="77777777" w:rsidR="000A6CAD" w:rsidRPr="000A6CAD" w:rsidRDefault="000A6CAD" w:rsidP="00423D52">
      <w:pPr>
        <w:autoSpaceDE w:val="0"/>
        <w:autoSpaceDN w:val="0"/>
        <w:adjustRightInd w:val="0"/>
        <w:rPr>
          <w:rFonts w:asciiTheme="minorHAnsi" w:hAnsiTheme="minorHAnsi" w:cstheme="minorHAnsi"/>
        </w:rPr>
      </w:pPr>
    </w:p>
    <w:p w14:paraId="27031839" w14:textId="77777777" w:rsidR="000A6CAD" w:rsidRDefault="000A6CAD" w:rsidP="00423D52">
      <w:pPr>
        <w:ind w:left="1260"/>
        <w:rPr>
          <w:color w:val="000000"/>
        </w:rPr>
      </w:pPr>
    </w:p>
    <w:p w14:paraId="037EAAEB" w14:textId="2819974B" w:rsidR="00D51024" w:rsidRPr="002F2433" w:rsidRDefault="00D51024" w:rsidP="00423D52">
      <w:pPr>
        <w:pStyle w:val="ListParagraph"/>
        <w:autoSpaceDE w:val="0"/>
        <w:autoSpaceDN w:val="0"/>
        <w:adjustRightInd w:val="0"/>
        <w:ind w:left="1620"/>
      </w:pPr>
    </w:p>
    <w:p w14:paraId="2424BCAC" w14:textId="77777777" w:rsidR="00D51024" w:rsidRPr="00D51024" w:rsidRDefault="00D51024" w:rsidP="00423D52">
      <w:pPr>
        <w:pStyle w:val="ListParagraph"/>
        <w:numPr>
          <w:ilvl w:val="0"/>
          <w:numId w:val="7"/>
        </w:numPr>
        <w:rPr>
          <w:color w:val="000000"/>
        </w:rPr>
      </w:pPr>
      <w:r w:rsidRPr="00D51024">
        <w:rPr>
          <w:color w:val="000000"/>
        </w:rPr>
        <w:t xml:space="preserve">NOTE: An American Indian/Alaska Native Plan Member can request to receive services from an Indian Health Care Provider (IHCP) and can choose an IHCP within the Plan’s Network as a PCP. Additionally, the Plan must permit the Member to obtain Covered Services from an out-of-Network IHCP without requiring a referral from a Network PCP or Prior Authorization. IHCPs, whether in the Plan’s Network or out-of-Network, can provide referrals directly to Network Providers without a referral from a Network PCP or Prior Authorization.  </w:t>
      </w:r>
    </w:p>
    <w:p w14:paraId="3066DDCA" w14:textId="77777777" w:rsidR="00D51024" w:rsidRDefault="00D51024" w:rsidP="00423D52">
      <w:pPr>
        <w:pStyle w:val="ListParagraph"/>
        <w:ind w:left="1620"/>
        <w:rPr>
          <w:color w:val="000000"/>
        </w:rPr>
      </w:pPr>
    </w:p>
    <w:p w14:paraId="755756E9" w14:textId="77777777" w:rsidR="00EE1A15" w:rsidRPr="00EE1A15" w:rsidRDefault="00EE1A15" w:rsidP="00D51024">
      <w:pPr>
        <w:pStyle w:val="ListParagraph"/>
        <w:numPr>
          <w:ilvl w:val="0"/>
          <w:numId w:val="7"/>
        </w:numPr>
        <w:rPr>
          <w:color w:val="000000"/>
        </w:rPr>
      </w:pPr>
      <w:r w:rsidRPr="00EE1A15">
        <w:rPr>
          <w:color w:val="000000"/>
        </w:rPr>
        <w:t>The Plan provides and covers all Medically Necessary Medi-Cal covered services, other than those services not included as a covered benefit under the Plan Contract with the Department of Health Care Services (DHCS). For Private Duty Nursing (PDN) Medi-Cal covered services, the Plan provides case management to ensure the provision of Medically Necessary services, whether those services are delivered within or outside of the MCP’s provider network.</w:t>
      </w:r>
    </w:p>
    <w:p w14:paraId="32AE2241" w14:textId="77777777" w:rsidR="00EE1A15" w:rsidRPr="00EE1A15" w:rsidRDefault="00EE1A15" w:rsidP="006C502D">
      <w:pPr>
        <w:pStyle w:val="ListParagraph"/>
        <w:ind w:left="1620"/>
        <w:rPr>
          <w:color w:val="000000"/>
        </w:rPr>
      </w:pPr>
    </w:p>
    <w:p w14:paraId="5D64E9F5" w14:textId="77777777" w:rsidR="00E73E26" w:rsidRDefault="00EE1A15" w:rsidP="00D51024">
      <w:pPr>
        <w:ind w:left="1080"/>
        <w:rPr>
          <w:color w:val="000000"/>
        </w:rPr>
      </w:pPr>
      <w:r>
        <w:rPr>
          <w:color w:val="000000"/>
        </w:rPr>
        <w:t xml:space="preserve">3. </w:t>
      </w:r>
      <w:r w:rsidR="00E73E26">
        <w:rPr>
          <w:color w:val="000000"/>
        </w:rPr>
        <w:t>For services that are subject to prior authorization under CalViva’s authorization procedures, the following steps are followed: (see Attachment A CalViva Prior Authorization Requirements List for list of services requiring Prior Authorization</w:t>
      </w:r>
      <w:r w:rsidR="00712E84">
        <w:rPr>
          <w:color w:val="000000"/>
        </w:rPr>
        <w:t xml:space="preserve"> as well as limitations exclusions, prior authorization exceptions and detailed services that do not require authorization</w:t>
      </w:r>
      <w:r w:rsidR="00E73E26">
        <w:rPr>
          <w:color w:val="000000"/>
        </w:rPr>
        <w:t>)</w:t>
      </w:r>
      <w:r w:rsidR="00712E84">
        <w:rPr>
          <w:color w:val="000000"/>
        </w:rPr>
        <w:t>.</w:t>
      </w:r>
    </w:p>
    <w:p w14:paraId="03704DC0" w14:textId="77777777" w:rsidR="00E73E26" w:rsidRPr="00950210" w:rsidRDefault="00EE1A15" w:rsidP="00D51024">
      <w:pPr>
        <w:ind w:left="1800"/>
      </w:pPr>
      <w:r>
        <w:t xml:space="preserve">3.1 </w:t>
      </w:r>
      <w:r w:rsidR="00E73E26" w:rsidRPr="00950210">
        <w:t>Utilization Management decision timeframes are made in accordance with the timeframes identified within the CalViva Health contract and the California Health and Safety Code Section 1367.01. See Attachment B Medi-Cal Timeliness for Utilization Management.</w:t>
      </w:r>
    </w:p>
    <w:p w14:paraId="066367E4" w14:textId="77777777" w:rsidR="00E73E26" w:rsidRDefault="00EE1A15" w:rsidP="00D51024">
      <w:pPr>
        <w:ind w:left="1800"/>
      </w:pPr>
      <w:r>
        <w:t xml:space="preserve">3.2 </w:t>
      </w:r>
      <w:r w:rsidR="00E73E26" w:rsidRPr="00950210">
        <w:t xml:space="preserve">The Plan maintains an online referral </w:t>
      </w:r>
      <w:r w:rsidR="00675721">
        <w:t xml:space="preserve">authorization </w:t>
      </w:r>
      <w:r w:rsidR="00E73E26" w:rsidRPr="00950210">
        <w:t xml:space="preserve">system to track and monitor </w:t>
      </w:r>
      <w:r w:rsidR="00675721">
        <w:t>services</w:t>
      </w:r>
      <w:r w:rsidR="00E73E26" w:rsidRPr="00950210">
        <w:t xml:space="preserve"> requiring prior authorization. The </w:t>
      </w:r>
      <w:r w:rsidR="00C27207" w:rsidRPr="00950210">
        <w:t>system</w:t>
      </w:r>
      <w:r w:rsidR="00E73E26" w:rsidRPr="00950210">
        <w:t xml:space="preserve"> contains information on internally processed authorizations, denials, deferrals, and modified </w:t>
      </w:r>
      <w:r w:rsidR="00675721">
        <w:t>requests</w:t>
      </w:r>
      <w:r w:rsidR="00E73E26" w:rsidRPr="00950210">
        <w:t xml:space="preserve">, and the timeliness of these </w:t>
      </w:r>
      <w:r w:rsidR="00675721">
        <w:t>requests</w:t>
      </w:r>
      <w:r w:rsidR="00E73E26" w:rsidRPr="00950210">
        <w:t xml:space="preserve">. </w:t>
      </w:r>
    </w:p>
    <w:p w14:paraId="2E953E97" w14:textId="77777777" w:rsidR="00B11905" w:rsidRDefault="00B11905" w:rsidP="001E44F4">
      <w:pPr>
        <w:pStyle w:val="ListParagraph"/>
      </w:pPr>
    </w:p>
    <w:p w14:paraId="2E8EF981" w14:textId="77777777" w:rsidR="00B11905" w:rsidRDefault="00EE1A15" w:rsidP="001E44F4">
      <w:pPr>
        <w:ind w:left="720"/>
      </w:pPr>
      <w:r>
        <w:t>4</w:t>
      </w:r>
      <w:r w:rsidR="00B11905">
        <w:t xml:space="preserve">. Pursuant to Senate Bill 987, California Cancer Equity Act and Section 14197.45 of the Welfare and Institutions Code, the Plan in good faith contracts with at least one National Cancer Institute (NCI)-designated comprehensive cancer center, site affiliated with the NCI Community Oncology Research Program (NCORP), or qualifying academic cancer center, within its contracted provider network and its subcontracted provider network, if applicable, within each county in which the Plan operates, for provision of services to any eligible enrollee diagnosed with a complex cancer diagnosis. </w:t>
      </w:r>
    </w:p>
    <w:p w14:paraId="3E068AC0" w14:textId="77777777" w:rsidR="00B11905" w:rsidRDefault="00EE1A15" w:rsidP="001E44F4">
      <w:pPr>
        <w:ind w:left="1440"/>
      </w:pPr>
      <w:r>
        <w:t>4</w:t>
      </w:r>
      <w:r w:rsidR="00B11905">
        <w:t>.1 The Plan allows any eligible enrollee diagnosed with a complex cancer diagnosis to request a referral to receive medically necessary services through any of the following in-network providers unless the enrollee chooses a different cancer treatment provider:</w:t>
      </w:r>
    </w:p>
    <w:p w14:paraId="1C05CD21" w14:textId="77777777" w:rsidR="00B11905" w:rsidRDefault="00EE1A15" w:rsidP="005E7746">
      <w:pPr>
        <w:pStyle w:val="ListParagraph"/>
        <w:ind w:left="2250"/>
      </w:pPr>
      <w:r>
        <w:t xml:space="preserve">4.1.1. </w:t>
      </w:r>
      <w:r w:rsidR="00B11905">
        <w:t>An NCI-designated comprehensive cancer center.</w:t>
      </w:r>
      <w:r>
        <w:t xml:space="preserve">4.1.2 </w:t>
      </w:r>
      <w:r w:rsidR="00B11905">
        <w:t>An NCORP-affiliated site.</w:t>
      </w:r>
    </w:p>
    <w:p w14:paraId="259B3B9D" w14:textId="77777777" w:rsidR="00B11905" w:rsidRDefault="00EE1A15" w:rsidP="005E7746">
      <w:pPr>
        <w:pStyle w:val="ListParagraph"/>
        <w:ind w:left="2250"/>
      </w:pPr>
      <w:r>
        <w:t xml:space="preserve">4.1.3 </w:t>
      </w:r>
      <w:r w:rsidR="00B11905">
        <w:t>A qualifying academic cancer center.</w:t>
      </w:r>
    </w:p>
    <w:p w14:paraId="4F4ABA98" w14:textId="77777777" w:rsidR="00B11905" w:rsidRDefault="00EE1A15" w:rsidP="005E7746">
      <w:pPr>
        <w:ind w:left="1440"/>
      </w:pPr>
      <w:r>
        <w:t xml:space="preserve">4.2 </w:t>
      </w:r>
      <w:r w:rsidR="00B11905">
        <w:t xml:space="preserve">If the NCI-designated comprehensive cancer center, NCORP-affiliated site, or qualifying academic cancer center refers an enrollee with a complex cancer condition to an out-of-network specialist, or a request for a referral to an out-of-network specialist  is received, the  Plan will authorize referral for an enrollee to receive medically necessary services through an out-of-network NCI-designated </w:t>
      </w:r>
      <w:r w:rsidR="00B11905">
        <w:lastRenderedPageBreak/>
        <w:t>comprehensive cancer center, out-of-network NCORP-affiliated site, or out-of-network qualifying academic cancer center, unless the enrollee chooses a different cancer treatment provider or the Plan and the out-of-network NCI-designated comprehensive cancer center, out-of-network NCORP-affiliated site, or out-of-network qualifying academic cancer center cannot come to an agreement with respect to payment.</w:t>
      </w:r>
    </w:p>
    <w:p w14:paraId="00E53AC8" w14:textId="77777777" w:rsidR="00B11905" w:rsidRDefault="00EE1A15" w:rsidP="005E7746">
      <w:pPr>
        <w:ind w:left="1440"/>
      </w:pPr>
      <w:r>
        <w:t xml:space="preserve">4.3 </w:t>
      </w:r>
      <w:r w:rsidR="00B11905">
        <w:t>The Plan ensures that the services of an NCI-designated comprehensive cancer center, NCORP-affiliated site, or qualifying academic cancer center available to an eligible enrollee are sufficient in amount, duration, and scope as medically necessary for the treatment of the enrollee’s condition. The Plan will not arbitrarily deny or reduce the amount, duration, or scope of required services solely because of diagnosis, type of illness, or condition of the enrollee.</w:t>
      </w:r>
    </w:p>
    <w:p w14:paraId="750CAACC" w14:textId="77777777" w:rsidR="008771C5" w:rsidRDefault="00EE1A15" w:rsidP="005E7746">
      <w:pPr>
        <w:ind w:left="1440"/>
      </w:pPr>
      <w:r>
        <w:t>4.4</w:t>
      </w:r>
      <w:r w:rsidR="008771C5" w:rsidRPr="008771C5">
        <w:t>The Plan does not deny coverage that is otherwise available under the Plan contract for the costs of solid organ or other tissue transplantation services based upon the enrollee or subscriber being infected with the human immunodeficiency virus (HIV) per CA HSC § 1374.17 (a).</w:t>
      </w:r>
    </w:p>
    <w:p w14:paraId="02015165" w14:textId="77777777" w:rsidR="00570EA5" w:rsidRDefault="00570EA5" w:rsidP="00570EA5">
      <w:pPr>
        <w:ind w:left="720"/>
      </w:pPr>
      <w:r>
        <w:t>5. The Plan ensures compliance with No Wrong Door for Mental health Services policy pursuant to W&amp;I Section 14184.402, as well as timely access standards under H&amp;S Section 1367.03 and Title 28 CCR Section 1300.67.2.2.</w:t>
      </w:r>
    </w:p>
    <w:p w14:paraId="079C4352" w14:textId="77777777" w:rsidR="00570EA5" w:rsidRDefault="00570EA5" w:rsidP="00570EA5">
      <w:pPr>
        <w:ind w:left="720"/>
      </w:pPr>
      <w:r>
        <w:t>Under this policy, the Plan:</w:t>
      </w:r>
    </w:p>
    <w:p w14:paraId="10CF5A0A" w14:textId="77777777" w:rsidR="00570EA5" w:rsidRDefault="00570EA5" w:rsidP="00570EA5">
      <w:pPr>
        <w:ind w:left="1710" w:hanging="270"/>
      </w:pPr>
      <w:r>
        <w:t xml:space="preserve">5.1 Provides covered </w:t>
      </w:r>
      <w:proofErr w:type="gramStart"/>
      <w:r>
        <w:t>Substance Use Disorder</w:t>
      </w:r>
      <w:proofErr w:type="gramEnd"/>
      <w:r>
        <w:t xml:space="preserve"> (SUD) services, including alcohol and drug screening, assessments, brief interventions, and referral to treatment for pregnant Members in Primary Care settings. Universal urine drug screening is not required.</w:t>
      </w:r>
    </w:p>
    <w:p w14:paraId="7DBDF368" w14:textId="77777777" w:rsidR="00570EA5" w:rsidRDefault="00570EA5" w:rsidP="00570EA5">
      <w:pPr>
        <w:ind w:left="1710" w:hanging="270"/>
      </w:pPr>
      <w:r>
        <w:t>5.2 Cover the prescribing of medications for addiction treatment (also known as medication-assisted treatment or MAT) delivered in Primary Care offices, emergency departments, inpatient hospitals, and other contracted medical settings.</w:t>
      </w:r>
    </w:p>
    <w:p w14:paraId="76B7ABC2" w14:textId="6C7D7C82" w:rsidR="001E44F4" w:rsidRPr="00950210" w:rsidRDefault="00570EA5" w:rsidP="001E44F4">
      <w:r>
        <w:t xml:space="preserve">5.3 </w:t>
      </w:r>
      <w:r w:rsidR="000A6CAD" w:rsidRPr="000A6CAD">
        <w:t xml:space="preserve">Authorize payment for Non-Specialty Mental Health Services (NSMHS) delivered to a </w:t>
      </w:r>
      <w:proofErr w:type="gramStart"/>
      <w:r w:rsidR="000A6CAD" w:rsidRPr="000A6CAD">
        <w:t>Member</w:t>
      </w:r>
      <w:proofErr w:type="gramEnd"/>
      <w:r w:rsidR="000A6CAD" w:rsidRPr="000A6CAD">
        <w:t xml:space="preserve"> who concurrently meets criteria for, and/or is receiving, Specialty Mental Health Services (SMHS), provided that the services are clinically appropriate, coordinated, and non-duplicative. The Plan Medical and Behavioral Health process demonstrates a good-faith effort to execute a Memorandum of Understanding (MOU) that describes their mutual obligations to coordinate care and access to Behavioral Health care for Members. If the Plan delegates pregnant and/or postpartum services or related care for a pregnant or postpartum Member to a Subcontractor or Downstream Subcontractor, then the Subcontractor or Downstream Subcontractor must be added as an express party to the MOU.</w:t>
      </w:r>
    </w:p>
    <w:p w14:paraId="7F451F18" w14:textId="77777777" w:rsidR="007163F6" w:rsidRDefault="007163F6" w:rsidP="004145F8">
      <w:pPr>
        <w:ind w:left="1080"/>
        <w:rPr>
          <w:color w:val="000000"/>
        </w:rPr>
      </w:pPr>
    </w:p>
    <w:p w14:paraId="19C6D208" w14:textId="77777777" w:rsidR="00E73E26" w:rsidRDefault="00E73E26" w:rsidP="004145F8">
      <w:pPr>
        <w:numPr>
          <w:ilvl w:val="0"/>
          <w:numId w:val="17"/>
        </w:numPr>
        <w:rPr>
          <w:color w:val="000000"/>
        </w:rPr>
      </w:pPr>
      <w:r w:rsidRPr="00E97734">
        <w:rPr>
          <w:color w:val="000000"/>
        </w:rPr>
        <w:t>Prior Authorization Process</w:t>
      </w:r>
    </w:p>
    <w:p w14:paraId="7B744F8D" w14:textId="77777777" w:rsidR="00B11905" w:rsidRPr="00E97734" w:rsidRDefault="00B11905" w:rsidP="00B11905">
      <w:pPr>
        <w:ind w:left="720"/>
        <w:rPr>
          <w:color w:val="000000"/>
        </w:rPr>
      </w:pPr>
    </w:p>
    <w:p w14:paraId="381CBB7A" w14:textId="77777777" w:rsidR="00E73E26" w:rsidRDefault="005359B1" w:rsidP="00E73E26">
      <w:pPr>
        <w:numPr>
          <w:ilvl w:val="0"/>
          <w:numId w:val="9"/>
        </w:numPr>
        <w:rPr>
          <w:color w:val="000000"/>
        </w:rPr>
      </w:pPr>
      <w:r>
        <w:rPr>
          <w:color w:val="000000"/>
        </w:rPr>
        <w:t xml:space="preserve">Utilization </w:t>
      </w:r>
      <w:proofErr w:type="spellStart"/>
      <w:r>
        <w:rPr>
          <w:color w:val="000000"/>
        </w:rPr>
        <w:t>Mnagement</w:t>
      </w:r>
      <w:proofErr w:type="spellEnd"/>
      <w:r>
        <w:rPr>
          <w:color w:val="000000"/>
        </w:rPr>
        <w:t xml:space="preserve"> </w:t>
      </w:r>
      <w:r w:rsidR="003975E4">
        <w:rPr>
          <w:color w:val="000000"/>
        </w:rPr>
        <w:t>Staff</w:t>
      </w:r>
      <w:r w:rsidR="00E73E26" w:rsidRPr="00E97734">
        <w:rPr>
          <w:color w:val="000000"/>
        </w:rPr>
        <w:t xml:space="preserve"> will validate the members benefit plan in accordance with the members</w:t>
      </w:r>
      <w:r w:rsidR="00E73E26">
        <w:rPr>
          <w:color w:val="000000"/>
        </w:rPr>
        <w:t>’</w:t>
      </w:r>
      <w:r w:rsidR="00E73E26" w:rsidRPr="00E97734">
        <w:rPr>
          <w:color w:val="000000"/>
        </w:rPr>
        <w:t xml:space="preserve"> coverage, California Code of Regulations and Medi-</w:t>
      </w:r>
      <w:r w:rsidR="00E73E26">
        <w:rPr>
          <w:color w:val="000000"/>
        </w:rPr>
        <w:t>C</w:t>
      </w:r>
      <w:r w:rsidR="00E73E26" w:rsidRPr="00E97734">
        <w:rPr>
          <w:color w:val="000000"/>
        </w:rPr>
        <w:t>al Provider Manual, Part 2 to determine benefit coverage.</w:t>
      </w:r>
    </w:p>
    <w:p w14:paraId="4150F67C" w14:textId="77777777" w:rsidR="005E7746" w:rsidRPr="005E7746" w:rsidRDefault="005E7746" w:rsidP="005E7746">
      <w:pPr>
        <w:numPr>
          <w:ilvl w:val="0"/>
          <w:numId w:val="9"/>
        </w:numPr>
        <w:rPr>
          <w:color w:val="000000"/>
        </w:rPr>
      </w:pPr>
      <w:r w:rsidRPr="005E7746">
        <w:rPr>
          <w:color w:val="000000"/>
        </w:rPr>
        <w:t>The Plan reviews and adjudicates all TARs/prior authorization requests independently of Medicare and the OHC’s process based upon established utilization management controls for determining medical necessity.</w:t>
      </w:r>
    </w:p>
    <w:p w14:paraId="5A0CD19B" w14:textId="77777777" w:rsidR="005E7746" w:rsidRPr="005E7746" w:rsidRDefault="005E7746" w:rsidP="00423D52">
      <w:pPr>
        <w:pStyle w:val="ListParagraph"/>
        <w:numPr>
          <w:ilvl w:val="1"/>
          <w:numId w:val="32"/>
        </w:numPr>
        <w:rPr>
          <w:color w:val="000000"/>
        </w:rPr>
      </w:pPr>
      <w:r w:rsidRPr="005E7746">
        <w:rPr>
          <w:color w:val="000000"/>
        </w:rPr>
        <w:t xml:space="preserve">Note: Dual Special Needs Plan (DSNP): Integrated Organization Determinations are required for the DSNP Members in Exclusively Aligned Enrollment (EAE) counties. For DSNP Members in EAE counties, the Plan must review both </w:t>
      </w:r>
      <w:r w:rsidRPr="005E7746">
        <w:rPr>
          <w:color w:val="000000"/>
        </w:rPr>
        <w:lastRenderedPageBreak/>
        <w:t xml:space="preserve">Medicare and Medi-Cal benefits to determine eligibility for the service requested. The Plan will not deny prior authorization as “not a covered benefit” without checking both Medicare and Medi-Cal covered services. </w:t>
      </w:r>
    </w:p>
    <w:p w14:paraId="38D209FD" w14:textId="77777777" w:rsidR="005E7746" w:rsidRPr="00E97734" w:rsidRDefault="005E7746" w:rsidP="00423D52">
      <w:pPr>
        <w:ind w:left="1080"/>
        <w:rPr>
          <w:color w:val="000000"/>
        </w:rPr>
      </w:pPr>
    </w:p>
    <w:p w14:paraId="6CD61137" w14:textId="77777777" w:rsidR="00E73E26" w:rsidRPr="00E97734" w:rsidRDefault="006F0C3A" w:rsidP="00E73E26">
      <w:pPr>
        <w:numPr>
          <w:ilvl w:val="0"/>
          <w:numId w:val="9"/>
        </w:numPr>
        <w:rPr>
          <w:color w:val="000000"/>
        </w:rPr>
      </w:pPr>
      <w:r>
        <w:rPr>
          <w:color w:val="000000"/>
        </w:rPr>
        <w:t xml:space="preserve">Utilization Management Clinical </w:t>
      </w:r>
      <w:r w:rsidR="003975E4">
        <w:rPr>
          <w:color w:val="000000"/>
        </w:rPr>
        <w:t>Staff</w:t>
      </w:r>
      <w:r w:rsidR="00E73E26" w:rsidRPr="00E97734">
        <w:rPr>
          <w:color w:val="000000"/>
        </w:rPr>
        <w:t xml:space="preserve"> will process requests for review of services according to </w:t>
      </w:r>
      <w:proofErr w:type="gramStart"/>
      <w:r w:rsidR="00E73E26" w:rsidRPr="00E97734">
        <w:rPr>
          <w:color w:val="000000"/>
        </w:rPr>
        <w:t>established guidelines</w:t>
      </w:r>
      <w:proofErr w:type="gramEnd"/>
      <w:r w:rsidR="00E73E26" w:rsidRPr="00E97734">
        <w:rPr>
          <w:color w:val="000000"/>
        </w:rPr>
        <w:t xml:space="preserve">. </w:t>
      </w:r>
    </w:p>
    <w:p w14:paraId="6B5F50CE" w14:textId="77777777" w:rsidR="00E73E26" w:rsidRPr="00E97734" w:rsidRDefault="006F0C3A" w:rsidP="00E73E26">
      <w:pPr>
        <w:numPr>
          <w:ilvl w:val="0"/>
          <w:numId w:val="9"/>
        </w:numPr>
        <w:rPr>
          <w:color w:val="000000"/>
        </w:rPr>
      </w:pPr>
      <w:r>
        <w:rPr>
          <w:color w:val="000000"/>
        </w:rPr>
        <w:t>Utilization M</w:t>
      </w:r>
      <w:r w:rsidR="005D6127">
        <w:rPr>
          <w:color w:val="000000"/>
        </w:rPr>
        <w:t>a</w:t>
      </w:r>
      <w:r>
        <w:rPr>
          <w:color w:val="000000"/>
        </w:rPr>
        <w:t xml:space="preserve">nagement Clinical </w:t>
      </w:r>
      <w:r w:rsidR="003975E4">
        <w:rPr>
          <w:color w:val="000000"/>
        </w:rPr>
        <w:t>Staff</w:t>
      </w:r>
      <w:r>
        <w:rPr>
          <w:color w:val="000000"/>
        </w:rPr>
        <w:t xml:space="preserve"> </w:t>
      </w:r>
      <w:r w:rsidR="00E73E26" w:rsidRPr="00E97734">
        <w:rPr>
          <w:color w:val="000000"/>
        </w:rPr>
        <w:t>refer cases that do not meet medical necessity criteria to the Medical Director with supporting clinical information for review.</w:t>
      </w:r>
    </w:p>
    <w:p w14:paraId="42ABE958" w14:textId="77777777" w:rsidR="00E73E26" w:rsidRPr="00E97734" w:rsidRDefault="00E73E26" w:rsidP="00E73E26">
      <w:pPr>
        <w:numPr>
          <w:ilvl w:val="0"/>
          <w:numId w:val="9"/>
        </w:numPr>
        <w:rPr>
          <w:color w:val="000000"/>
        </w:rPr>
      </w:pPr>
      <w:r w:rsidRPr="00E97734">
        <w:rPr>
          <w:color w:val="000000"/>
        </w:rPr>
        <w:t>The Medical Director review</w:t>
      </w:r>
      <w:r w:rsidR="00B11905">
        <w:rPr>
          <w:color w:val="000000"/>
        </w:rPr>
        <w:t>s</w:t>
      </w:r>
      <w:r w:rsidRPr="00E97734">
        <w:rPr>
          <w:color w:val="000000"/>
        </w:rPr>
        <w:t xml:space="preserve"> the case, collect additional pertinent clinical information</w:t>
      </w:r>
      <w:r w:rsidR="00712E84">
        <w:rPr>
          <w:color w:val="000000"/>
        </w:rPr>
        <w:t xml:space="preserve"> (if needed)</w:t>
      </w:r>
      <w:r w:rsidRPr="00E97734">
        <w:rPr>
          <w:color w:val="000000"/>
        </w:rPr>
        <w:t xml:space="preserve">, and consult with the attending physician, as appropriate. </w:t>
      </w:r>
    </w:p>
    <w:p w14:paraId="5823AE35" w14:textId="77777777" w:rsidR="00E73E26" w:rsidRPr="00E97734" w:rsidRDefault="00E73E26" w:rsidP="00E73E26">
      <w:pPr>
        <w:numPr>
          <w:ilvl w:val="0"/>
          <w:numId w:val="9"/>
        </w:numPr>
        <w:rPr>
          <w:color w:val="000000"/>
        </w:rPr>
      </w:pPr>
      <w:r w:rsidRPr="00E97734">
        <w:rPr>
          <w:color w:val="000000"/>
        </w:rPr>
        <w:t>The case may be referred to a Physician Consultant for review and/or a second opinion.</w:t>
      </w:r>
    </w:p>
    <w:p w14:paraId="6BDF0DE7" w14:textId="77777777" w:rsidR="00E73E26" w:rsidRPr="00E97734" w:rsidRDefault="00E73E26" w:rsidP="00E73E26">
      <w:pPr>
        <w:numPr>
          <w:ilvl w:val="0"/>
          <w:numId w:val="9"/>
        </w:numPr>
        <w:rPr>
          <w:color w:val="000000"/>
        </w:rPr>
      </w:pPr>
      <w:r w:rsidRPr="00E97734">
        <w:rPr>
          <w:color w:val="000000"/>
        </w:rPr>
        <w:t>Timing of decisions will be consistent with the urgency of the clinical situation and regulatory timeframes in accordance with federal, state and regulatory guidelines.</w:t>
      </w:r>
    </w:p>
    <w:p w14:paraId="67255146" w14:textId="77777777" w:rsidR="00E73E26" w:rsidRPr="00E97734" w:rsidRDefault="00712E84" w:rsidP="00E73E26">
      <w:pPr>
        <w:numPr>
          <w:ilvl w:val="0"/>
          <w:numId w:val="9"/>
        </w:numPr>
        <w:rPr>
          <w:color w:val="000000"/>
        </w:rPr>
      </w:pPr>
      <w:r>
        <w:rPr>
          <w:color w:val="000000"/>
        </w:rPr>
        <w:t xml:space="preserve">The Plan’s Member Services accesses Utilization </w:t>
      </w:r>
      <w:proofErr w:type="spellStart"/>
      <w:r>
        <w:rPr>
          <w:color w:val="000000"/>
        </w:rPr>
        <w:t>Mnagement</w:t>
      </w:r>
      <w:proofErr w:type="spellEnd"/>
      <w:r>
        <w:rPr>
          <w:color w:val="000000"/>
        </w:rPr>
        <w:t xml:space="preserve"> point of contact in the event guidance is required.</w:t>
      </w:r>
    </w:p>
    <w:p w14:paraId="1DABDC19" w14:textId="77777777" w:rsidR="00813904" w:rsidRDefault="00E73E26" w:rsidP="00E73E26">
      <w:pPr>
        <w:numPr>
          <w:ilvl w:val="0"/>
          <w:numId w:val="9"/>
        </w:numPr>
        <w:rPr>
          <w:color w:val="000000"/>
        </w:rPr>
      </w:pPr>
      <w:r w:rsidRPr="00E97734">
        <w:rPr>
          <w:color w:val="000000"/>
        </w:rPr>
        <w:t xml:space="preserve">CalViva Health notifies the requesting provider of any decision to deny, approve, </w:t>
      </w:r>
      <w:r w:rsidR="0070544E">
        <w:rPr>
          <w:color w:val="000000"/>
        </w:rPr>
        <w:t xml:space="preserve">or </w:t>
      </w:r>
      <w:r w:rsidRPr="00E97734">
        <w:rPr>
          <w:color w:val="000000"/>
        </w:rPr>
        <w:t xml:space="preserve">modify a service authorization request, or to authorize a service in an amount, duration, or scope that is less than requested within 24 hours of the decision. </w:t>
      </w:r>
    </w:p>
    <w:p w14:paraId="6527739C" w14:textId="77777777" w:rsidR="00813904" w:rsidRDefault="00E73E26" w:rsidP="00E73E26">
      <w:pPr>
        <w:numPr>
          <w:ilvl w:val="0"/>
          <w:numId w:val="9"/>
        </w:numPr>
        <w:rPr>
          <w:color w:val="000000"/>
        </w:rPr>
      </w:pPr>
      <w:r w:rsidRPr="00E97734">
        <w:rPr>
          <w:color w:val="000000"/>
        </w:rPr>
        <w:t xml:space="preserve">The initial notice to the provider will be either </w:t>
      </w:r>
      <w:r w:rsidRPr="00841087">
        <w:rPr>
          <w:color w:val="000000"/>
        </w:rPr>
        <w:t>fax</w:t>
      </w:r>
      <w:r w:rsidR="00D744E5" w:rsidRPr="00841087">
        <w:rPr>
          <w:color w:val="000000"/>
        </w:rPr>
        <w:t xml:space="preserve"> or </w:t>
      </w:r>
      <w:r w:rsidRPr="00841087">
        <w:rPr>
          <w:color w:val="000000"/>
        </w:rPr>
        <w:t>telephone.</w:t>
      </w:r>
    </w:p>
    <w:p w14:paraId="358B2148" w14:textId="77777777" w:rsidR="00E73E26" w:rsidRPr="00E97734" w:rsidRDefault="00E73E26" w:rsidP="00E73E26">
      <w:pPr>
        <w:numPr>
          <w:ilvl w:val="0"/>
          <w:numId w:val="9"/>
        </w:numPr>
        <w:rPr>
          <w:color w:val="000000"/>
        </w:rPr>
      </w:pPr>
      <w:r w:rsidRPr="00E97734">
        <w:rPr>
          <w:color w:val="000000"/>
        </w:rPr>
        <w:t xml:space="preserve">Denials and modifications will be followed by written notice to the provider and member within 2 </w:t>
      </w:r>
      <w:r w:rsidR="00FE03BC">
        <w:rPr>
          <w:color w:val="000000"/>
        </w:rPr>
        <w:t>business</w:t>
      </w:r>
      <w:r w:rsidRPr="00E97734">
        <w:rPr>
          <w:color w:val="000000"/>
        </w:rPr>
        <w:t xml:space="preserve"> days of determination.</w:t>
      </w:r>
      <w:r w:rsidRPr="00E97734">
        <w:rPr>
          <w:color w:val="000000"/>
        </w:rPr>
        <w:br/>
      </w:r>
    </w:p>
    <w:p w14:paraId="3588996E" w14:textId="77777777" w:rsidR="00E73E26" w:rsidRDefault="00E73E26" w:rsidP="00920CE9">
      <w:pPr>
        <w:numPr>
          <w:ilvl w:val="0"/>
          <w:numId w:val="17"/>
        </w:numPr>
        <w:rPr>
          <w:color w:val="000000"/>
        </w:rPr>
      </w:pPr>
      <w:r w:rsidRPr="00E97734">
        <w:rPr>
          <w:color w:val="000000"/>
        </w:rPr>
        <w:t>Notification of Prior Authorization Determinations</w:t>
      </w:r>
    </w:p>
    <w:p w14:paraId="5472D55F" w14:textId="77777777" w:rsidR="00B11905" w:rsidRPr="00E97734" w:rsidRDefault="00B11905" w:rsidP="00B11905">
      <w:pPr>
        <w:ind w:left="720"/>
        <w:rPr>
          <w:color w:val="000000"/>
        </w:rPr>
      </w:pPr>
    </w:p>
    <w:p w14:paraId="54707121" w14:textId="77777777" w:rsidR="00E73E26" w:rsidRPr="00E97734" w:rsidRDefault="00E73E26" w:rsidP="00E73E26">
      <w:pPr>
        <w:numPr>
          <w:ilvl w:val="6"/>
          <w:numId w:val="10"/>
        </w:numPr>
        <w:rPr>
          <w:color w:val="000000"/>
        </w:rPr>
      </w:pPr>
      <w:r w:rsidRPr="00E97734">
        <w:rPr>
          <w:color w:val="000000"/>
        </w:rPr>
        <w:t>Approvals:</w:t>
      </w:r>
    </w:p>
    <w:p w14:paraId="78B0F419" w14:textId="77777777" w:rsidR="00E73E26" w:rsidRPr="00E97734" w:rsidRDefault="00E73E26" w:rsidP="00E73E26">
      <w:pPr>
        <w:ind w:left="1620" w:hanging="540"/>
        <w:rPr>
          <w:color w:val="000000"/>
        </w:rPr>
      </w:pPr>
      <w:r w:rsidRPr="00E97734">
        <w:rPr>
          <w:color w:val="000000"/>
        </w:rPr>
        <w:t xml:space="preserve">1.1. </w:t>
      </w:r>
      <w:r w:rsidRPr="00E97734">
        <w:rPr>
          <w:color w:val="000000"/>
        </w:rPr>
        <w:tab/>
      </w:r>
      <w:r w:rsidR="00841087" w:rsidRPr="00841087">
        <w:rPr>
          <w:color w:val="000000"/>
        </w:rPr>
        <w:t>Written Notification of Approvals are sent to Members and Providers (Requested) by fax, mail or telephone using the appropriate NOA templates</w:t>
      </w:r>
      <w:r w:rsidRPr="00841087">
        <w:rPr>
          <w:color w:val="000000"/>
        </w:rPr>
        <w:t xml:space="preserve"> within 24 hours of the decision</w:t>
      </w:r>
      <w:r w:rsidRPr="00E97734">
        <w:rPr>
          <w:color w:val="000000"/>
        </w:rPr>
        <w:t>.</w:t>
      </w:r>
    </w:p>
    <w:p w14:paraId="37915F9D" w14:textId="77777777" w:rsidR="00A4722C" w:rsidRPr="00E97734" w:rsidRDefault="00E73E26" w:rsidP="00E73E26">
      <w:pPr>
        <w:numPr>
          <w:ilvl w:val="6"/>
          <w:numId w:val="10"/>
        </w:numPr>
        <w:rPr>
          <w:color w:val="000000"/>
        </w:rPr>
      </w:pPr>
      <w:r w:rsidRPr="00E97734">
        <w:rPr>
          <w:color w:val="000000"/>
        </w:rPr>
        <w:t>Denial, Deferral, or Modification of Prior Authorization Requests:</w:t>
      </w:r>
    </w:p>
    <w:p w14:paraId="5F0DDFAD" w14:textId="77777777" w:rsidR="00A4722C" w:rsidRPr="00FD01B7" w:rsidRDefault="006E2F55" w:rsidP="00920CE9">
      <w:pPr>
        <w:numPr>
          <w:ilvl w:val="0"/>
          <w:numId w:val="20"/>
        </w:numPr>
        <w:ind w:left="1620" w:hanging="540"/>
      </w:pPr>
      <w:r>
        <w:t xml:space="preserve">  </w:t>
      </w:r>
      <w:r w:rsidR="00FD01B7" w:rsidRPr="00FD01B7">
        <w:t xml:space="preserve">When a request is denied, the provider (requester) is notified by telephone or fax and given the precertification/authorization number within 24 hours of the decision. </w:t>
      </w:r>
    </w:p>
    <w:p w14:paraId="324AE14A" w14:textId="77777777" w:rsidR="00E73E26" w:rsidRDefault="006E2F55" w:rsidP="006E2F55">
      <w:pPr>
        <w:numPr>
          <w:ilvl w:val="0"/>
          <w:numId w:val="20"/>
        </w:numPr>
        <w:ind w:left="1620" w:hanging="540"/>
      </w:pPr>
      <w:r>
        <w:t xml:space="preserve">  </w:t>
      </w:r>
      <w:r w:rsidR="00E73E26" w:rsidRPr="00FD01B7">
        <w:t>CalViva Health will notify members of a decision to deny, defer, or modify requests for prior authorizations by providing written notification to members and/or their authorized representative, regarding any denial, deferral, or modification of a request for approval to provide a health care service in accordance with California Health and Safety Code 1367.01.</w:t>
      </w:r>
      <w:r w:rsidR="00B773AA">
        <w:t xml:space="preserve"> Denials and modifications will be followed by written notice to the provider and member within 2 business days of determination.</w:t>
      </w:r>
    </w:p>
    <w:p w14:paraId="7DB1ADDE" w14:textId="77777777" w:rsidR="00E73E26" w:rsidRDefault="00E73E26" w:rsidP="00E73E26">
      <w:pPr>
        <w:ind w:left="1080" w:hanging="360"/>
        <w:rPr>
          <w:color w:val="000000"/>
        </w:rPr>
      </w:pPr>
      <w:r w:rsidRPr="00E97734">
        <w:rPr>
          <w:color w:val="000000"/>
        </w:rPr>
        <w:t>3</w:t>
      </w:r>
      <w:proofErr w:type="gramStart"/>
      <w:r w:rsidRPr="00E97734">
        <w:rPr>
          <w:color w:val="000000"/>
        </w:rPr>
        <w:t xml:space="preserve">. </w:t>
      </w:r>
      <w:r w:rsidRPr="00E97734">
        <w:rPr>
          <w:color w:val="000000"/>
        </w:rPr>
        <w:tab/>
        <w:t>Termination</w:t>
      </w:r>
      <w:proofErr w:type="gramEnd"/>
      <w:r w:rsidRPr="00E97734">
        <w:rPr>
          <w:color w:val="000000"/>
        </w:rPr>
        <w:t xml:space="preserve">, Suspension, or Reduction of a Previously Authorized Covered Service: </w:t>
      </w:r>
    </w:p>
    <w:p w14:paraId="2468239F" w14:textId="77777777" w:rsidR="00E73E26" w:rsidRDefault="00E73E26" w:rsidP="00E73E26">
      <w:pPr>
        <w:ind w:left="1080" w:hanging="360"/>
        <w:rPr>
          <w:color w:val="000000"/>
        </w:rPr>
      </w:pPr>
      <w:r>
        <w:rPr>
          <w:color w:val="000000"/>
        </w:rPr>
        <w:t xml:space="preserve">     3.1. CalViva</w:t>
      </w:r>
      <w:r w:rsidRPr="00E97734">
        <w:rPr>
          <w:color w:val="000000"/>
        </w:rPr>
        <w:t xml:space="preserve"> Health ensure</w:t>
      </w:r>
      <w:r w:rsidR="00B11905">
        <w:rPr>
          <w:color w:val="000000"/>
        </w:rPr>
        <w:t>s</w:t>
      </w:r>
      <w:r w:rsidRPr="00E97734">
        <w:rPr>
          <w:color w:val="000000"/>
        </w:rPr>
        <w:t xml:space="preserve"> that at least ten (10) days of advance notice is given </w:t>
      </w:r>
    </w:p>
    <w:p w14:paraId="4A2B5BE9" w14:textId="77777777" w:rsidR="00E73E26" w:rsidRDefault="00E73E26" w:rsidP="00E73E26">
      <w:pPr>
        <w:ind w:left="1080" w:hanging="360"/>
        <w:rPr>
          <w:color w:val="000000"/>
        </w:rPr>
      </w:pPr>
      <w:r>
        <w:rPr>
          <w:color w:val="000000"/>
        </w:rPr>
        <w:t xml:space="preserve">              </w:t>
      </w:r>
      <w:r w:rsidRPr="00E97734">
        <w:rPr>
          <w:color w:val="000000"/>
        </w:rPr>
        <w:t xml:space="preserve">to </w:t>
      </w:r>
      <w:r>
        <w:rPr>
          <w:color w:val="000000"/>
        </w:rPr>
        <w:t xml:space="preserve">a member when a Notice of Action (NOA) </w:t>
      </w:r>
      <w:r w:rsidRPr="00E97734">
        <w:rPr>
          <w:color w:val="000000"/>
        </w:rPr>
        <w:t xml:space="preserve">results in a termination, </w:t>
      </w:r>
    </w:p>
    <w:p w14:paraId="7C71C89E" w14:textId="77777777" w:rsidR="00E73E26" w:rsidRDefault="00E73E26" w:rsidP="00E73E26">
      <w:pPr>
        <w:ind w:left="1080" w:hanging="360"/>
        <w:rPr>
          <w:color w:val="000000"/>
        </w:rPr>
      </w:pPr>
      <w:r>
        <w:rPr>
          <w:color w:val="000000"/>
        </w:rPr>
        <w:t xml:space="preserve">              </w:t>
      </w:r>
      <w:r w:rsidRPr="00E97734">
        <w:rPr>
          <w:color w:val="000000"/>
        </w:rPr>
        <w:t xml:space="preserve">suspension or reduction of a previously authorized covered service. </w:t>
      </w:r>
    </w:p>
    <w:p w14:paraId="342A4079" w14:textId="77777777" w:rsidR="00E73E26" w:rsidRDefault="00E73E26" w:rsidP="00E73E26">
      <w:pPr>
        <w:ind w:left="1080" w:hanging="360"/>
        <w:rPr>
          <w:color w:val="000000"/>
        </w:rPr>
      </w:pPr>
      <w:r>
        <w:rPr>
          <w:color w:val="000000"/>
        </w:rPr>
        <w:t xml:space="preserve">      3.2. CalViva</w:t>
      </w:r>
      <w:r w:rsidRPr="00E97734">
        <w:rPr>
          <w:color w:val="000000"/>
        </w:rPr>
        <w:t xml:space="preserve"> Health may shorten the advanced notice to five (5) days if probable </w:t>
      </w:r>
    </w:p>
    <w:p w14:paraId="53F82B29" w14:textId="77777777" w:rsidR="00E73E26" w:rsidRDefault="00E73E26" w:rsidP="00E73E26">
      <w:pPr>
        <w:ind w:left="1080" w:hanging="360"/>
        <w:rPr>
          <w:color w:val="000000"/>
        </w:rPr>
      </w:pPr>
      <w:r>
        <w:rPr>
          <w:color w:val="000000"/>
        </w:rPr>
        <w:t xml:space="preserve">              </w:t>
      </w:r>
      <w:r w:rsidRPr="00E97734">
        <w:rPr>
          <w:color w:val="000000"/>
        </w:rPr>
        <w:t xml:space="preserve">recipient </w:t>
      </w:r>
      <w:r w:rsidR="00F07360">
        <w:rPr>
          <w:color w:val="000000"/>
        </w:rPr>
        <w:t xml:space="preserve">of </w:t>
      </w:r>
      <w:r w:rsidRPr="00E97734">
        <w:rPr>
          <w:color w:val="000000"/>
        </w:rPr>
        <w:t xml:space="preserve">fraud has been verified. This is not applicable when the following </w:t>
      </w:r>
    </w:p>
    <w:p w14:paraId="729CAF7D" w14:textId="77777777" w:rsidR="00E73E26" w:rsidRPr="00E97734" w:rsidRDefault="00E73E26" w:rsidP="00E73E26">
      <w:pPr>
        <w:ind w:left="1080" w:hanging="360"/>
        <w:rPr>
          <w:color w:val="000000"/>
        </w:rPr>
      </w:pPr>
      <w:r>
        <w:rPr>
          <w:color w:val="000000"/>
        </w:rPr>
        <w:t xml:space="preserve">              </w:t>
      </w:r>
      <w:r w:rsidRPr="00E97734">
        <w:rPr>
          <w:color w:val="000000"/>
        </w:rPr>
        <w:t>conditions apply:</w:t>
      </w:r>
    </w:p>
    <w:p w14:paraId="00054853" w14:textId="77777777" w:rsidR="00E73E26" w:rsidRPr="00E97734" w:rsidRDefault="00E73E26" w:rsidP="00920CE9">
      <w:pPr>
        <w:ind w:left="2430" w:hanging="810"/>
        <w:rPr>
          <w:color w:val="000000"/>
        </w:rPr>
      </w:pPr>
      <w:r w:rsidRPr="00E97734">
        <w:rPr>
          <w:color w:val="000000"/>
        </w:rPr>
        <w:t>3.</w:t>
      </w:r>
      <w:r>
        <w:rPr>
          <w:color w:val="000000"/>
        </w:rPr>
        <w:t>2.</w:t>
      </w:r>
      <w:r w:rsidRPr="00E97734">
        <w:rPr>
          <w:color w:val="000000"/>
        </w:rPr>
        <w:t xml:space="preserve">1. </w:t>
      </w:r>
      <w:r w:rsidRPr="00E97734">
        <w:rPr>
          <w:color w:val="000000"/>
        </w:rPr>
        <w:tab/>
        <w:t>Death of a member</w:t>
      </w:r>
    </w:p>
    <w:p w14:paraId="65B439A5" w14:textId="77777777" w:rsidR="00E73E26" w:rsidRDefault="00E73E26" w:rsidP="00920CE9">
      <w:pPr>
        <w:ind w:left="2430" w:hanging="810"/>
        <w:rPr>
          <w:color w:val="000000"/>
        </w:rPr>
      </w:pPr>
      <w:r w:rsidRPr="00E97734">
        <w:rPr>
          <w:color w:val="000000"/>
        </w:rPr>
        <w:t>3.2.</w:t>
      </w:r>
      <w:r>
        <w:rPr>
          <w:color w:val="000000"/>
        </w:rPr>
        <w:t>3</w:t>
      </w:r>
      <w:r w:rsidRPr="00E97734">
        <w:rPr>
          <w:color w:val="000000"/>
        </w:rPr>
        <w:t xml:space="preserve"> </w:t>
      </w:r>
      <w:r w:rsidRPr="00E97734">
        <w:rPr>
          <w:color w:val="000000"/>
        </w:rPr>
        <w:tab/>
        <w:t xml:space="preserve">Member provides a written statement requesting service termination or </w:t>
      </w:r>
      <w:r>
        <w:rPr>
          <w:color w:val="000000"/>
        </w:rPr>
        <w:t xml:space="preserve"> </w:t>
      </w:r>
    </w:p>
    <w:p w14:paraId="4E145033" w14:textId="77777777" w:rsidR="00E73E26" w:rsidRPr="00E97734" w:rsidRDefault="00E73E26" w:rsidP="00920CE9">
      <w:pPr>
        <w:ind w:left="2430" w:hanging="810"/>
        <w:rPr>
          <w:color w:val="000000"/>
        </w:rPr>
      </w:pPr>
      <w:r>
        <w:rPr>
          <w:color w:val="000000"/>
        </w:rPr>
        <w:lastRenderedPageBreak/>
        <w:t xml:space="preserve">             </w:t>
      </w:r>
      <w:r w:rsidRPr="00E97734">
        <w:rPr>
          <w:color w:val="000000"/>
        </w:rPr>
        <w:t>giving information requiring termination or reduction of services</w:t>
      </w:r>
    </w:p>
    <w:p w14:paraId="7C559362" w14:textId="77777777" w:rsidR="00E73E26" w:rsidRDefault="00E73E26" w:rsidP="00920CE9">
      <w:pPr>
        <w:ind w:left="2430" w:hanging="810"/>
        <w:rPr>
          <w:color w:val="000000"/>
        </w:rPr>
      </w:pPr>
      <w:r w:rsidRPr="00E97734">
        <w:rPr>
          <w:color w:val="000000"/>
        </w:rPr>
        <w:t>3.</w:t>
      </w:r>
      <w:r>
        <w:rPr>
          <w:color w:val="000000"/>
        </w:rPr>
        <w:t>2.4</w:t>
      </w:r>
      <w:r w:rsidRPr="00E97734">
        <w:rPr>
          <w:color w:val="000000"/>
        </w:rPr>
        <w:t xml:space="preserve">. </w:t>
      </w:r>
      <w:r w:rsidRPr="00E97734">
        <w:rPr>
          <w:color w:val="000000"/>
        </w:rPr>
        <w:tab/>
        <w:t xml:space="preserve">Member admission into an institution that makes member ineligible for </w:t>
      </w:r>
      <w:r>
        <w:rPr>
          <w:color w:val="000000"/>
        </w:rPr>
        <w:t xml:space="preserve">   </w:t>
      </w:r>
    </w:p>
    <w:p w14:paraId="7A041527" w14:textId="77777777" w:rsidR="00E73E26" w:rsidRPr="00E97734" w:rsidRDefault="00E73E26" w:rsidP="00920CE9">
      <w:pPr>
        <w:ind w:left="2430" w:hanging="810"/>
        <w:rPr>
          <w:color w:val="000000"/>
        </w:rPr>
      </w:pPr>
      <w:r>
        <w:rPr>
          <w:color w:val="000000"/>
        </w:rPr>
        <w:t xml:space="preserve">             </w:t>
      </w:r>
      <w:r w:rsidRPr="00E97734">
        <w:rPr>
          <w:color w:val="000000"/>
        </w:rPr>
        <w:t>further services</w:t>
      </w:r>
    </w:p>
    <w:p w14:paraId="09AC716E" w14:textId="77777777" w:rsidR="00E73E26" w:rsidRDefault="00E73E26" w:rsidP="00920CE9">
      <w:pPr>
        <w:ind w:left="2430" w:hanging="810"/>
        <w:rPr>
          <w:color w:val="000000"/>
        </w:rPr>
      </w:pPr>
      <w:r w:rsidRPr="00E97734">
        <w:rPr>
          <w:color w:val="000000"/>
        </w:rPr>
        <w:t>3.</w:t>
      </w:r>
      <w:r>
        <w:rPr>
          <w:color w:val="000000"/>
        </w:rPr>
        <w:t>2.5</w:t>
      </w:r>
      <w:r w:rsidRPr="00E97734">
        <w:rPr>
          <w:color w:val="000000"/>
        </w:rPr>
        <w:t>.</w:t>
      </w:r>
      <w:r w:rsidRPr="00E97734">
        <w:rPr>
          <w:color w:val="000000"/>
        </w:rPr>
        <w:tab/>
        <w:t>Member</w:t>
      </w:r>
      <w:r>
        <w:rPr>
          <w:color w:val="000000"/>
        </w:rPr>
        <w:t>’</w:t>
      </w:r>
      <w:r w:rsidRPr="00E97734">
        <w:rPr>
          <w:color w:val="000000"/>
        </w:rPr>
        <w:t xml:space="preserve">s address is unknown and mail directed to the Member has </w:t>
      </w:r>
    </w:p>
    <w:p w14:paraId="378850F8" w14:textId="77777777" w:rsidR="00E73E26" w:rsidRPr="00E97734" w:rsidRDefault="00E73E26" w:rsidP="00920CE9">
      <w:pPr>
        <w:ind w:left="2430" w:hanging="810"/>
        <w:rPr>
          <w:color w:val="000000"/>
        </w:rPr>
      </w:pPr>
      <w:r>
        <w:rPr>
          <w:color w:val="000000"/>
        </w:rPr>
        <w:t xml:space="preserve">             </w:t>
      </w:r>
      <w:r w:rsidRPr="00E97734">
        <w:rPr>
          <w:color w:val="000000"/>
        </w:rPr>
        <w:t>no forwarding address</w:t>
      </w:r>
    </w:p>
    <w:p w14:paraId="039702EE" w14:textId="77777777" w:rsidR="00E73E26" w:rsidRDefault="00E73E26" w:rsidP="00920CE9">
      <w:pPr>
        <w:ind w:left="2430" w:hanging="810"/>
        <w:rPr>
          <w:color w:val="000000"/>
        </w:rPr>
      </w:pPr>
      <w:r w:rsidRPr="00E97734">
        <w:rPr>
          <w:color w:val="000000"/>
        </w:rPr>
        <w:t>3.</w:t>
      </w:r>
      <w:r>
        <w:rPr>
          <w:color w:val="000000"/>
        </w:rPr>
        <w:t>2.6</w:t>
      </w:r>
      <w:r w:rsidRPr="00E97734">
        <w:rPr>
          <w:color w:val="000000"/>
        </w:rPr>
        <w:t xml:space="preserve">. </w:t>
      </w:r>
      <w:r w:rsidRPr="00E97734">
        <w:rPr>
          <w:color w:val="000000"/>
        </w:rPr>
        <w:tab/>
        <w:t xml:space="preserve">Member has been accepted for Medi-Cal Services by another local </w:t>
      </w:r>
    </w:p>
    <w:p w14:paraId="535806DA" w14:textId="77777777" w:rsidR="00E73E26" w:rsidRPr="00E97734" w:rsidRDefault="00E73E26" w:rsidP="00920CE9">
      <w:pPr>
        <w:ind w:left="2430" w:hanging="810"/>
        <w:rPr>
          <w:color w:val="000000"/>
        </w:rPr>
      </w:pPr>
      <w:r>
        <w:rPr>
          <w:color w:val="000000"/>
        </w:rPr>
        <w:t xml:space="preserve">             </w:t>
      </w:r>
      <w:r w:rsidRPr="00E97734">
        <w:rPr>
          <w:color w:val="000000"/>
        </w:rPr>
        <w:t>jurisdiction</w:t>
      </w:r>
    </w:p>
    <w:p w14:paraId="730BC158" w14:textId="77777777" w:rsidR="00E73E26" w:rsidRDefault="00E73E26" w:rsidP="00920CE9">
      <w:pPr>
        <w:ind w:left="2430" w:hanging="810"/>
        <w:rPr>
          <w:color w:val="000000"/>
        </w:rPr>
      </w:pPr>
      <w:r w:rsidRPr="00E97734">
        <w:rPr>
          <w:color w:val="000000"/>
        </w:rPr>
        <w:t>3.</w:t>
      </w:r>
      <w:r>
        <w:rPr>
          <w:color w:val="000000"/>
        </w:rPr>
        <w:t>2</w:t>
      </w:r>
      <w:r w:rsidRPr="00E97734">
        <w:rPr>
          <w:color w:val="000000"/>
        </w:rPr>
        <w:t>.</w:t>
      </w:r>
      <w:r>
        <w:rPr>
          <w:color w:val="000000"/>
        </w:rPr>
        <w:t>7</w:t>
      </w:r>
      <w:r w:rsidRPr="00E97734">
        <w:rPr>
          <w:color w:val="000000"/>
        </w:rPr>
        <w:t xml:space="preserve"> </w:t>
      </w:r>
      <w:r w:rsidRPr="00E97734">
        <w:rPr>
          <w:color w:val="000000"/>
        </w:rPr>
        <w:tab/>
        <w:t xml:space="preserve">Member’s Primary Care Physician prescribes a change in the level of </w:t>
      </w:r>
    </w:p>
    <w:p w14:paraId="2505393E" w14:textId="77777777" w:rsidR="00E73E26" w:rsidRPr="00E97734" w:rsidRDefault="00E73E26" w:rsidP="00920CE9">
      <w:pPr>
        <w:ind w:left="2430" w:hanging="810"/>
        <w:rPr>
          <w:color w:val="000000"/>
        </w:rPr>
      </w:pPr>
      <w:r>
        <w:rPr>
          <w:color w:val="000000"/>
        </w:rPr>
        <w:t xml:space="preserve">             </w:t>
      </w:r>
      <w:r w:rsidRPr="00E97734">
        <w:rPr>
          <w:color w:val="000000"/>
        </w:rPr>
        <w:t>medical care</w:t>
      </w:r>
    </w:p>
    <w:p w14:paraId="5471C522" w14:textId="77777777" w:rsidR="00E73E26" w:rsidRDefault="00E73E26" w:rsidP="00920CE9">
      <w:pPr>
        <w:ind w:left="2430" w:hanging="810"/>
        <w:rPr>
          <w:color w:val="000000"/>
        </w:rPr>
      </w:pPr>
      <w:r w:rsidRPr="00E97734">
        <w:rPr>
          <w:color w:val="000000"/>
        </w:rPr>
        <w:t>3.</w:t>
      </w:r>
      <w:r>
        <w:rPr>
          <w:color w:val="000000"/>
        </w:rPr>
        <w:t>2</w:t>
      </w:r>
      <w:r w:rsidRPr="00E97734">
        <w:rPr>
          <w:color w:val="000000"/>
        </w:rPr>
        <w:t>.</w:t>
      </w:r>
      <w:r>
        <w:rPr>
          <w:color w:val="000000"/>
        </w:rPr>
        <w:t>8</w:t>
      </w:r>
      <w:r w:rsidRPr="00E97734">
        <w:rPr>
          <w:color w:val="000000"/>
        </w:rPr>
        <w:t xml:space="preserve"> </w:t>
      </w:r>
      <w:r w:rsidRPr="00E97734">
        <w:rPr>
          <w:color w:val="000000"/>
        </w:rPr>
        <w:tab/>
      </w:r>
      <w:r>
        <w:rPr>
          <w:color w:val="000000"/>
        </w:rPr>
        <w:t>An Adverse D</w:t>
      </w:r>
      <w:r w:rsidRPr="00E97734">
        <w:rPr>
          <w:color w:val="000000"/>
        </w:rPr>
        <w:t xml:space="preserve">etermination made </w:t>
      </w:r>
      <w:proofErr w:type="gramStart"/>
      <w:r w:rsidRPr="00E97734">
        <w:rPr>
          <w:color w:val="000000"/>
        </w:rPr>
        <w:t>with regard to</w:t>
      </w:r>
      <w:proofErr w:type="gramEnd"/>
      <w:r w:rsidRPr="00E97734">
        <w:rPr>
          <w:color w:val="000000"/>
        </w:rPr>
        <w:t xml:space="preserve"> the pre</w:t>
      </w:r>
      <w:r>
        <w:rPr>
          <w:color w:val="000000"/>
        </w:rPr>
        <w:t>-</w:t>
      </w:r>
      <w:r w:rsidRPr="00E97734">
        <w:rPr>
          <w:color w:val="000000"/>
        </w:rPr>
        <w:t xml:space="preserve">admission </w:t>
      </w:r>
      <w:r>
        <w:rPr>
          <w:color w:val="000000"/>
        </w:rPr>
        <w:t xml:space="preserve"> </w:t>
      </w:r>
    </w:p>
    <w:p w14:paraId="2BA47960" w14:textId="77777777" w:rsidR="00E73E26" w:rsidRPr="00E97734" w:rsidRDefault="00E73E26" w:rsidP="00920CE9">
      <w:pPr>
        <w:ind w:left="2430" w:hanging="810"/>
        <w:rPr>
          <w:color w:val="000000"/>
        </w:rPr>
      </w:pPr>
      <w:r>
        <w:rPr>
          <w:color w:val="000000"/>
        </w:rPr>
        <w:t xml:space="preserve">             </w:t>
      </w:r>
      <w:r w:rsidRPr="00E97734">
        <w:rPr>
          <w:color w:val="000000"/>
        </w:rPr>
        <w:t>screening requirements for nursing facility admission</w:t>
      </w:r>
    </w:p>
    <w:p w14:paraId="5FD1316A" w14:textId="77777777" w:rsidR="00E73E26" w:rsidRDefault="00E73E26" w:rsidP="00920CE9">
      <w:pPr>
        <w:ind w:left="2430" w:hanging="810"/>
        <w:rPr>
          <w:color w:val="000000"/>
        </w:rPr>
      </w:pPr>
      <w:r w:rsidRPr="00E97734">
        <w:rPr>
          <w:color w:val="000000"/>
        </w:rPr>
        <w:t>3.</w:t>
      </w:r>
      <w:r>
        <w:rPr>
          <w:color w:val="000000"/>
        </w:rPr>
        <w:t>2.9</w:t>
      </w:r>
      <w:r w:rsidRPr="00E97734">
        <w:rPr>
          <w:color w:val="000000"/>
        </w:rPr>
        <w:t xml:space="preserve">. </w:t>
      </w:r>
      <w:r w:rsidRPr="00E97734">
        <w:rPr>
          <w:color w:val="000000"/>
        </w:rPr>
        <w:tab/>
        <w:t xml:space="preserve">Safety or health of individuals in a facility would be endangered, </w:t>
      </w:r>
    </w:p>
    <w:p w14:paraId="77618BAB" w14:textId="77777777" w:rsidR="00E73E26" w:rsidRDefault="00E73E26" w:rsidP="00920CE9">
      <w:pPr>
        <w:ind w:left="2430" w:hanging="810"/>
        <w:rPr>
          <w:color w:val="000000"/>
        </w:rPr>
      </w:pPr>
      <w:r>
        <w:rPr>
          <w:color w:val="000000"/>
        </w:rPr>
        <w:t xml:space="preserve">              </w:t>
      </w:r>
      <w:proofErr w:type="gramStart"/>
      <w:r>
        <w:rPr>
          <w:color w:val="000000"/>
        </w:rPr>
        <w:t>M</w:t>
      </w:r>
      <w:r w:rsidRPr="00E97734">
        <w:rPr>
          <w:color w:val="000000"/>
        </w:rPr>
        <w:t>ember’s</w:t>
      </w:r>
      <w:proofErr w:type="gramEnd"/>
      <w:r w:rsidRPr="00E97734">
        <w:rPr>
          <w:color w:val="000000"/>
        </w:rPr>
        <w:t xml:space="preserve"> health improves sufficiently to allow </w:t>
      </w:r>
      <w:proofErr w:type="gramStart"/>
      <w:r w:rsidRPr="00E97734">
        <w:rPr>
          <w:color w:val="000000"/>
        </w:rPr>
        <w:t>a more</w:t>
      </w:r>
      <w:proofErr w:type="gramEnd"/>
      <w:r w:rsidRPr="00E97734">
        <w:rPr>
          <w:color w:val="000000"/>
        </w:rPr>
        <w:t xml:space="preserve"> immediate </w:t>
      </w:r>
    </w:p>
    <w:p w14:paraId="743808FE" w14:textId="77777777" w:rsidR="00E73E26" w:rsidRDefault="00E73E26" w:rsidP="00920CE9">
      <w:pPr>
        <w:ind w:left="2430" w:hanging="810"/>
        <w:rPr>
          <w:color w:val="000000"/>
        </w:rPr>
      </w:pPr>
      <w:r>
        <w:rPr>
          <w:color w:val="000000"/>
        </w:rPr>
        <w:t xml:space="preserve">              </w:t>
      </w:r>
      <w:r w:rsidRPr="00E97734">
        <w:rPr>
          <w:color w:val="000000"/>
        </w:rPr>
        <w:t>transfer or discharge, and immediate transfer or discharge is required by the member’s urgent medical needs, or member has not resided in the nursing facility for a minimum</w:t>
      </w:r>
      <w:r>
        <w:rPr>
          <w:color w:val="000000"/>
        </w:rPr>
        <w:t xml:space="preserve"> </w:t>
      </w:r>
      <w:r w:rsidRPr="00E97734">
        <w:rPr>
          <w:color w:val="000000"/>
        </w:rPr>
        <w:t>of</w:t>
      </w:r>
      <w:r>
        <w:rPr>
          <w:color w:val="000000"/>
        </w:rPr>
        <w:t xml:space="preserve"> thirty </w:t>
      </w:r>
      <w:r w:rsidRPr="00E97734">
        <w:rPr>
          <w:color w:val="000000"/>
        </w:rPr>
        <w:t>(30</w:t>
      </w:r>
      <w:r>
        <w:rPr>
          <w:color w:val="000000"/>
        </w:rPr>
        <w:t>)</w:t>
      </w:r>
      <w:r w:rsidRPr="00E97734">
        <w:rPr>
          <w:color w:val="000000"/>
        </w:rPr>
        <w:t xml:space="preserve"> days</w:t>
      </w:r>
      <w:r>
        <w:rPr>
          <w:color w:val="000000"/>
        </w:rPr>
        <w:t>.</w:t>
      </w:r>
    </w:p>
    <w:p w14:paraId="24BDEB71" w14:textId="77777777" w:rsidR="00920CE9" w:rsidRPr="00E97734" w:rsidRDefault="00920CE9" w:rsidP="00E73E26">
      <w:pPr>
        <w:ind w:left="1620" w:hanging="540"/>
        <w:rPr>
          <w:color w:val="000000"/>
        </w:rPr>
      </w:pPr>
    </w:p>
    <w:p w14:paraId="24FE0892" w14:textId="77777777" w:rsidR="00920CE9" w:rsidRPr="00496F9C" w:rsidRDefault="00920CE9" w:rsidP="00920CE9">
      <w:pPr>
        <w:ind w:left="1080" w:hanging="360"/>
      </w:pPr>
      <w:r>
        <w:rPr>
          <w:color w:val="000000"/>
        </w:rPr>
        <w:t xml:space="preserve">4. </w:t>
      </w:r>
      <w:r w:rsidRPr="00455A0A">
        <w:rPr>
          <w:color w:val="000000"/>
        </w:rPr>
        <w:t>Evaluation of Post Stabilization Request from Non-Contracted Hospital (California Health &amp; Safety Code sections 1262.8 and 1371.4)</w:t>
      </w:r>
    </w:p>
    <w:p w14:paraId="409B9D8F" w14:textId="77777777" w:rsidR="00920CE9" w:rsidRPr="00496F9C" w:rsidRDefault="00920CE9" w:rsidP="00920CE9">
      <w:pPr>
        <w:ind w:left="1530" w:hanging="450"/>
      </w:pPr>
      <w:r>
        <w:t xml:space="preserve">4.1. </w:t>
      </w:r>
      <w:r w:rsidRPr="00496F9C">
        <w:t>Non-contracting hospitals must notify the Plan’s Hospital Notification Unit immediately upon identifying a request for Post stabilization care and possible admission.</w:t>
      </w:r>
    </w:p>
    <w:p w14:paraId="2CF84C98" w14:textId="77777777" w:rsidR="00E73E26" w:rsidRDefault="00920CE9" w:rsidP="00920CE9">
      <w:pPr>
        <w:ind w:left="1530" w:hanging="450"/>
        <w:rPr>
          <w:color w:val="000000"/>
        </w:rPr>
      </w:pPr>
      <w:r>
        <w:t xml:space="preserve">4.2. </w:t>
      </w:r>
      <w:r w:rsidRPr="00496F9C">
        <w:t>See Policy UM-001, “Emergency and Post Stabilization Care” for additional information.</w:t>
      </w:r>
      <w:r w:rsidR="00E73E26">
        <w:rPr>
          <w:color w:val="000000"/>
        </w:rPr>
        <w:t xml:space="preserve">        </w:t>
      </w:r>
    </w:p>
    <w:p w14:paraId="4C9F2E4C" w14:textId="77777777" w:rsidR="00920CE9" w:rsidRPr="00E97734" w:rsidRDefault="00920CE9" w:rsidP="00920CE9">
      <w:pPr>
        <w:ind w:left="1530" w:hanging="450"/>
        <w:rPr>
          <w:color w:val="000000"/>
        </w:rPr>
      </w:pPr>
    </w:p>
    <w:p w14:paraId="11BFF39A" w14:textId="77777777" w:rsidR="00E73E26" w:rsidRDefault="00E73E26" w:rsidP="00920CE9">
      <w:pPr>
        <w:numPr>
          <w:ilvl w:val="0"/>
          <w:numId w:val="17"/>
        </w:numPr>
        <w:rPr>
          <w:color w:val="000000"/>
        </w:rPr>
      </w:pPr>
      <w:r w:rsidRPr="002D589C">
        <w:rPr>
          <w:color w:val="000000"/>
        </w:rPr>
        <w:t>Revocation of Authorization (</w:t>
      </w:r>
      <w:r w:rsidR="00AF028D">
        <w:rPr>
          <w:color w:val="000000"/>
        </w:rPr>
        <w:t>Health and Safety Code – HSC §1367.01</w:t>
      </w:r>
      <w:r w:rsidRPr="002D589C">
        <w:rPr>
          <w:color w:val="000000"/>
        </w:rPr>
        <w:t>)</w:t>
      </w:r>
      <w:r w:rsidRPr="00E97734">
        <w:rPr>
          <w:color w:val="000000"/>
        </w:rPr>
        <w:t xml:space="preserve"> </w:t>
      </w:r>
    </w:p>
    <w:p w14:paraId="0BF11432" w14:textId="77777777" w:rsidR="00E73E26" w:rsidRPr="00E97734" w:rsidRDefault="00E73E26" w:rsidP="00E73E26">
      <w:pPr>
        <w:ind w:left="1080" w:hanging="360"/>
        <w:rPr>
          <w:color w:val="000000"/>
        </w:rPr>
      </w:pPr>
      <w:r w:rsidRPr="00E97734">
        <w:rPr>
          <w:color w:val="000000"/>
        </w:rPr>
        <w:t>1.</w:t>
      </w:r>
      <w:r w:rsidRPr="00E97734">
        <w:rPr>
          <w:color w:val="000000"/>
        </w:rPr>
        <w:tab/>
        <w:t xml:space="preserve">If CalViva or its delegate entities certifies that a proposed treatment is medically necessary for a particular Plan member, CalViva or its designee will not subsequently revoke that medical necessity determination. </w:t>
      </w:r>
    </w:p>
    <w:p w14:paraId="3AA06CF3" w14:textId="77777777" w:rsidR="00E73E26" w:rsidRPr="00E97734" w:rsidRDefault="00E73E26" w:rsidP="00E73E26">
      <w:pPr>
        <w:ind w:left="1620" w:hanging="540"/>
        <w:rPr>
          <w:color w:val="000000"/>
        </w:rPr>
      </w:pPr>
      <w:r w:rsidRPr="00E97734">
        <w:rPr>
          <w:color w:val="000000"/>
        </w:rPr>
        <w:t>1.1.</w:t>
      </w:r>
      <w:r w:rsidRPr="00E97734">
        <w:rPr>
          <w:color w:val="000000"/>
        </w:rPr>
        <w:tab/>
        <w:t xml:space="preserve">Exceptions can be made in the following instances: If the service has not yet been rendered, fraud, submission of erroneous information, member not a Plan enrollee, member ineligible for the service or member’s health status no longer makes the service medically necessary. </w:t>
      </w:r>
    </w:p>
    <w:p w14:paraId="37807541" w14:textId="77777777" w:rsidR="00E73E26" w:rsidRPr="00E97734" w:rsidRDefault="00E73E26" w:rsidP="00E73E26">
      <w:pPr>
        <w:ind w:left="1080" w:hanging="360"/>
        <w:rPr>
          <w:color w:val="000000"/>
        </w:rPr>
      </w:pPr>
      <w:r w:rsidRPr="00E97734">
        <w:rPr>
          <w:color w:val="000000"/>
        </w:rPr>
        <w:t>2.</w:t>
      </w:r>
      <w:r w:rsidRPr="00E97734">
        <w:rPr>
          <w:color w:val="000000"/>
        </w:rPr>
        <w:tab/>
        <w:t xml:space="preserve">CalViva will ensure that a provider is paid appropriately after the provider renders a service in good faith pursuant to an authorization and without notice that the member was no longer eligible.  When CalViva, or its delegated entity at risk for covered services, has authorized a specific type of treatment by a provider, they shall not rescind or modify the authorization or the applicable reimbursement for the specific type of treatment authorized, after the provider renders the service in good faith pursuant to the authorization, based solely on, as applicable, CalViva’s subsequent rescission, cancellation, or modification of the member’s contract or subsequent determination that it did not make an accurate determination on the member’s eligibility for treatment. This does not preclude </w:t>
      </w:r>
      <w:proofErr w:type="gramStart"/>
      <w:r w:rsidRPr="00E97734">
        <w:rPr>
          <w:color w:val="000000"/>
        </w:rPr>
        <w:t>rescinding of</w:t>
      </w:r>
      <w:proofErr w:type="gramEnd"/>
      <w:r w:rsidRPr="00E97734">
        <w:rPr>
          <w:color w:val="000000"/>
        </w:rPr>
        <w:t xml:space="preserve"> such an authorization for any of the causes described in E.1.1 above at any reasonable time before the service is provided. </w:t>
      </w:r>
    </w:p>
    <w:p w14:paraId="561F0352" w14:textId="77777777" w:rsidR="00E73E26" w:rsidRDefault="00E73E26" w:rsidP="00E73E26">
      <w:pPr>
        <w:numPr>
          <w:ilvl w:val="12"/>
          <w:numId w:val="0"/>
        </w:numPr>
        <w:ind w:left="1080" w:hanging="360"/>
        <w:rPr>
          <w:color w:val="000000"/>
        </w:rPr>
      </w:pPr>
      <w:r w:rsidRPr="00E97734">
        <w:rPr>
          <w:color w:val="000000"/>
        </w:rPr>
        <w:t>3.</w:t>
      </w:r>
      <w:r w:rsidRPr="00E97734">
        <w:rPr>
          <w:color w:val="000000"/>
        </w:rPr>
        <w:tab/>
        <w:t xml:space="preserve">In the event that CalViva Health certifies the medical necessity of a course of treatment limited by number, time period or otherwise, then a request for treatment beyond the certified course of treatment shall be deemed to be a new request and </w:t>
      </w:r>
      <w:r w:rsidRPr="00E97734">
        <w:rPr>
          <w:color w:val="000000"/>
        </w:rPr>
        <w:lastRenderedPageBreak/>
        <w:t>CalViva Health’s denial of such request shall not be deemed to be inconsistent with the preceding paragraph.</w:t>
      </w:r>
    </w:p>
    <w:p w14:paraId="7ECF5047" w14:textId="77777777" w:rsidR="00E73E26" w:rsidRDefault="00E73E26" w:rsidP="00E73E26">
      <w:pPr>
        <w:numPr>
          <w:ilvl w:val="12"/>
          <w:numId w:val="0"/>
        </w:numPr>
        <w:ind w:left="1080" w:hanging="360"/>
        <w:rPr>
          <w:color w:val="000000"/>
        </w:rPr>
      </w:pPr>
    </w:p>
    <w:p w14:paraId="7247BEC8" w14:textId="77777777" w:rsidR="00E73E26" w:rsidRDefault="00E73E26" w:rsidP="00442075">
      <w:pPr>
        <w:numPr>
          <w:ilvl w:val="0"/>
          <w:numId w:val="17"/>
        </w:numPr>
        <w:rPr>
          <w:color w:val="000000"/>
        </w:rPr>
      </w:pPr>
      <w:r w:rsidRPr="00E97734">
        <w:rPr>
          <w:color w:val="000000"/>
        </w:rPr>
        <w:t>Records Maintenance and Retention</w:t>
      </w:r>
      <w:r w:rsidRPr="00442075">
        <w:rPr>
          <w:color w:val="000000"/>
        </w:rPr>
        <w:t xml:space="preserve"> </w:t>
      </w:r>
    </w:p>
    <w:p w14:paraId="456EFCC3" w14:textId="77777777" w:rsidR="00E73E26" w:rsidRPr="00E97734" w:rsidRDefault="00E73E26" w:rsidP="00E73E26">
      <w:pPr>
        <w:ind w:left="1080" w:hanging="360"/>
        <w:rPr>
          <w:color w:val="000000"/>
        </w:rPr>
      </w:pPr>
      <w:r w:rsidRPr="00E97734">
        <w:rPr>
          <w:color w:val="000000"/>
        </w:rPr>
        <w:t>1.</w:t>
      </w:r>
      <w:r w:rsidRPr="00E97734">
        <w:rPr>
          <w:color w:val="000000"/>
        </w:rPr>
        <w:tab/>
      </w:r>
      <w:r w:rsidRPr="00841087">
        <w:rPr>
          <w:color w:val="000000"/>
        </w:rPr>
        <w:t>The member’s case file will include but is not limited to the following: the reasons for the deferral, modification or denial of services for lack of medical necessity, a case summary or notes of Utilization/Care Management activity documenting the review steps, timing of decisions, any correspondence and records obtained, all internal or external reviews made, and a copy of letter of notification.</w:t>
      </w:r>
    </w:p>
    <w:p w14:paraId="4DE3934A" w14:textId="77777777" w:rsidR="00E73E26" w:rsidRPr="00E97734" w:rsidRDefault="00E73E26" w:rsidP="00E73E26">
      <w:pPr>
        <w:ind w:left="1080" w:hanging="360"/>
        <w:rPr>
          <w:color w:val="000000"/>
        </w:rPr>
      </w:pPr>
      <w:r w:rsidRPr="00E97734">
        <w:rPr>
          <w:color w:val="000000"/>
        </w:rPr>
        <w:t>2</w:t>
      </w:r>
      <w:proofErr w:type="gramStart"/>
      <w:r w:rsidRPr="00E97734">
        <w:rPr>
          <w:color w:val="000000"/>
        </w:rPr>
        <w:t xml:space="preserve">. </w:t>
      </w:r>
      <w:r w:rsidRPr="00E97734">
        <w:rPr>
          <w:color w:val="000000"/>
        </w:rPr>
        <w:tab/>
        <w:t>Utilization</w:t>
      </w:r>
      <w:proofErr w:type="gramEnd"/>
      <w:r w:rsidRPr="00E97734">
        <w:rPr>
          <w:color w:val="000000"/>
        </w:rPr>
        <w:t>/Care Management records and files (</w:t>
      </w:r>
      <w:proofErr w:type="gramStart"/>
      <w:r w:rsidRPr="00E97734">
        <w:rPr>
          <w:color w:val="000000"/>
        </w:rPr>
        <w:t>includes</w:t>
      </w:r>
      <w:proofErr w:type="gramEnd"/>
      <w:r w:rsidRPr="00E97734">
        <w:rPr>
          <w:color w:val="000000"/>
        </w:rPr>
        <w:t xml:space="preserve"> review records, correspondence and Notice of Action letters, etc.) will be maintained and available for audits or reviews in accordance with contractual requirements and applicable state and federal laws.  </w:t>
      </w:r>
    </w:p>
    <w:p w14:paraId="2E965E8B" w14:textId="77777777" w:rsidR="00E73E26" w:rsidRPr="00E97734" w:rsidRDefault="00E73E26" w:rsidP="00E73E26">
      <w:pPr>
        <w:autoSpaceDE w:val="0"/>
        <w:autoSpaceDN w:val="0"/>
        <w:adjustRightInd w:val="0"/>
        <w:ind w:left="1080" w:hanging="360"/>
        <w:rPr>
          <w:color w:val="000000"/>
        </w:rPr>
      </w:pPr>
      <w:r w:rsidRPr="00E97734">
        <w:rPr>
          <w:color w:val="000000"/>
        </w:rPr>
        <w:t>3.</w:t>
      </w:r>
      <w:r w:rsidRPr="00E97734">
        <w:rPr>
          <w:color w:val="000000"/>
        </w:rPr>
        <w:tab/>
        <w:t xml:space="preserve">These records will be maintained for a minimum of five years from the end of the current fiscal year </w:t>
      </w:r>
      <w:proofErr w:type="gramStart"/>
      <w:r w:rsidRPr="00E97734">
        <w:rPr>
          <w:color w:val="000000"/>
        </w:rPr>
        <w:t>in</w:t>
      </w:r>
      <w:proofErr w:type="gramEnd"/>
      <w:r w:rsidRPr="00E97734">
        <w:rPr>
          <w:color w:val="000000"/>
        </w:rPr>
        <w:t xml:space="preserve"> which the date of service occurred; </w:t>
      </w:r>
      <w:proofErr w:type="gramStart"/>
      <w:r w:rsidRPr="00E97734">
        <w:rPr>
          <w:color w:val="000000"/>
        </w:rPr>
        <w:t>in</w:t>
      </w:r>
      <w:proofErr w:type="gramEnd"/>
      <w:r w:rsidRPr="00E97734">
        <w:rPr>
          <w:color w:val="000000"/>
        </w:rPr>
        <w:t xml:space="preserve"> which the record or data was created or applied; and for which the financial record was created or the CalViva Contract with the DHCS is terminated.</w:t>
      </w:r>
    </w:p>
    <w:p w14:paraId="59B5BA1C" w14:textId="77777777" w:rsidR="00E73E26" w:rsidRPr="00E97734" w:rsidRDefault="00E73E26" w:rsidP="00E73E26">
      <w:pPr>
        <w:autoSpaceDE w:val="0"/>
        <w:autoSpaceDN w:val="0"/>
        <w:adjustRightInd w:val="0"/>
        <w:ind w:left="1620" w:hanging="540"/>
        <w:rPr>
          <w:color w:val="000000"/>
        </w:rPr>
      </w:pPr>
      <w:r w:rsidRPr="00E97734">
        <w:rPr>
          <w:color w:val="000000"/>
        </w:rPr>
        <w:t>3.1.</w:t>
      </w:r>
      <w:r w:rsidRPr="00E97734">
        <w:rPr>
          <w:color w:val="000000"/>
        </w:rPr>
        <w:tab/>
        <w:t>However, in the event the DHCS, DMHC, DHHS, DOJ, or the Comptroller General of the United States, or their duly authorized representatives, have commenced an audit or investigation, the records and files will be kept and maintained until such time as the matter under audit or investigation has been resolved, or for the five-year period referenced above, whichever is later.</w:t>
      </w:r>
    </w:p>
    <w:p w14:paraId="2BB1A62E" w14:textId="77777777" w:rsidR="00E73E26" w:rsidRDefault="00E73E26" w:rsidP="00E73E26">
      <w:pPr>
        <w:pStyle w:val="BodyTextIndent"/>
        <w:ind w:left="900" w:firstLine="0"/>
        <w:jc w:val="left"/>
      </w:pPr>
    </w:p>
    <w:p w14:paraId="5940FCAA" w14:textId="77777777" w:rsidR="00EE1A15" w:rsidRDefault="00EE1A15" w:rsidP="00442075">
      <w:pPr>
        <w:numPr>
          <w:ilvl w:val="0"/>
          <w:numId w:val="17"/>
        </w:numPr>
        <w:rPr>
          <w:b/>
        </w:rPr>
      </w:pPr>
      <w:r>
        <w:rPr>
          <w:b/>
        </w:rPr>
        <w:t>Prior Authorization Metric Reporting</w:t>
      </w:r>
    </w:p>
    <w:p w14:paraId="2D29EA50" w14:textId="77777777" w:rsidR="00EE1A15" w:rsidRPr="00EE1A15" w:rsidRDefault="00EE1A15" w:rsidP="00423D52">
      <w:pPr>
        <w:pStyle w:val="ListParagraph"/>
        <w:numPr>
          <w:ilvl w:val="3"/>
          <w:numId w:val="1"/>
        </w:numPr>
        <w:ind w:left="1080"/>
        <w:rPr>
          <w:bCs/>
        </w:rPr>
      </w:pPr>
      <w:r w:rsidRPr="00EE1A15">
        <w:rPr>
          <w:bCs/>
        </w:rPr>
        <w:t xml:space="preserve">The Plan reviews Prior Authorization metrics on at least a quarterly basis through the Quality Improvement </w:t>
      </w:r>
      <w:r>
        <w:rPr>
          <w:bCs/>
        </w:rPr>
        <w:t xml:space="preserve">Utilization </w:t>
      </w:r>
      <w:proofErr w:type="gramStart"/>
      <w:r>
        <w:rPr>
          <w:bCs/>
        </w:rPr>
        <w:t>Manag</w:t>
      </w:r>
      <w:r w:rsidR="00CF0A35">
        <w:rPr>
          <w:bCs/>
        </w:rPr>
        <w:t>e</w:t>
      </w:r>
      <w:r>
        <w:rPr>
          <w:bCs/>
        </w:rPr>
        <w:t xml:space="preserve">ment </w:t>
      </w:r>
      <w:r w:rsidRPr="00EE1A15">
        <w:rPr>
          <w:bCs/>
        </w:rPr>
        <w:t xml:space="preserve"> Committee</w:t>
      </w:r>
      <w:proofErr w:type="gramEnd"/>
      <w:r w:rsidRPr="00EE1A15">
        <w:rPr>
          <w:bCs/>
        </w:rPr>
        <w:t xml:space="preserve"> (QI</w:t>
      </w:r>
      <w:r>
        <w:rPr>
          <w:bCs/>
        </w:rPr>
        <w:t>UM</w:t>
      </w:r>
      <w:r w:rsidRPr="00EE1A15">
        <w:rPr>
          <w:bCs/>
        </w:rPr>
        <w:t>). The annual report includes an analysis of Prior Authorization metrics and an assessment that identifies trends and systemic issues, as well as an explanation of how the Plan is addressing the trends and systemic issues identified, and actions taken as a result of the QI</w:t>
      </w:r>
      <w:r>
        <w:rPr>
          <w:bCs/>
        </w:rPr>
        <w:t>UM</w:t>
      </w:r>
      <w:r w:rsidRPr="00EE1A15">
        <w:rPr>
          <w:bCs/>
        </w:rPr>
        <w:t xml:space="preserve"> reviews, such as implementing automated Prior Authorization approvals with high approval rates to streamline the process.</w:t>
      </w:r>
    </w:p>
    <w:p w14:paraId="3C0ECFC3" w14:textId="77777777" w:rsidR="00EE1A15" w:rsidRDefault="00EE1A15" w:rsidP="00423D52">
      <w:pPr>
        <w:pStyle w:val="ListParagraph"/>
        <w:numPr>
          <w:ilvl w:val="3"/>
          <w:numId w:val="1"/>
        </w:numPr>
        <w:ind w:left="1080"/>
        <w:rPr>
          <w:bCs/>
        </w:rPr>
      </w:pPr>
      <w:r w:rsidRPr="00EE1A15">
        <w:rPr>
          <w:bCs/>
        </w:rPr>
        <w:t xml:space="preserve">The </w:t>
      </w:r>
      <w:proofErr w:type="gramStart"/>
      <w:r w:rsidRPr="00EE1A15">
        <w:rPr>
          <w:bCs/>
        </w:rPr>
        <w:t>aforementioned Prior</w:t>
      </w:r>
      <w:proofErr w:type="gramEnd"/>
      <w:r w:rsidRPr="00EE1A15">
        <w:rPr>
          <w:bCs/>
        </w:rPr>
        <w:t xml:space="preserve"> Authorization metrics along with additional required data are submitted quarterly and on an annual basis to DHCS, on a template provided by DHCS. All collected data are available to DHCS and CMS upon request.</w:t>
      </w:r>
    </w:p>
    <w:p w14:paraId="1F45375F" w14:textId="77777777" w:rsidR="00570EA5" w:rsidRPr="00570EA5" w:rsidRDefault="00570EA5" w:rsidP="00423D52">
      <w:pPr>
        <w:pStyle w:val="ListParagraph"/>
        <w:numPr>
          <w:ilvl w:val="3"/>
          <w:numId w:val="1"/>
        </w:numPr>
        <w:ind w:left="1080"/>
        <w:rPr>
          <w:bCs/>
        </w:rPr>
      </w:pPr>
      <w:r w:rsidRPr="00570EA5">
        <w:rPr>
          <w:bCs/>
        </w:rPr>
        <w:t xml:space="preserve">Beginning January 1, 2026, the Plan makes the following metrics publicly accessible by posting them on their website no later than March 31st of each year. These metrics are reported at the plan level and include all items and services (excluding </w:t>
      </w:r>
      <w:proofErr w:type="gramStart"/>
      <w:r w:rsidRPr="00570EA5">
        <w:rPr>
          <w:bCs/>
        </w:rPr>
        <w:t>any and all</w:t>
      </w:r>
      <w:proofErr w:type="gramEnd"/>
      <w:r w:rsidRPr="00570EA5">
        <w:rPr>
          <w:bCs/>
        </w:rPr>
        <w:t xml:space="preserve"> drugs) from the previous calendar year:</w:t>
      </w:r>
    </w:p>
    <w:p w14:paraId="3D69EE96" w14:textId="77777777" w:rsidR="00570EA5" w:rsidRDefault="00570EA5" w:rsidP="00423D52">
      <w:pPr>
        <w:pStyle w:val="ListParagraph"/>
        <w:numPr>
          <w:ilvl w:val="1"/>
          <w:numId w:val="32"/>
        </w:numPr>
        <w:rPr>
          <w:bCs/>
        </w:rPr>
      </w:pPr>
      <w:r w:rsidRPr="00570EA5">
        <w:rPr>
          <w:bCs/>
        </w:rPr>
        <w:t>A list of all items and services that require Prior Authorization</w:t>
      </w:r>
    </w:p>
    <w:p w14:paraId="23F2B760" w14:textId="77777777" w:rsidR="00570EA5" w:rsidRDefault="00570EA5" w:rsidP="00423D52">
      <w:pPr>
        <w:pStyle w:val="ListParagraph"/>
        <w:numPr>
          <w:ilvl w:val="1"/>
          <w:numId w:val="32"/>
        </w:numPr>
        <w:rPr>
          <w:bCs/>
        </w:rPr>
      </w:pPr>
      <w:r w:rsidRPr="00570EA5">
        <w:rPr>
          <w:bCs/>
        </w:rPr>
        <w:t>The percentage of standard Prior Authorization requests that were approved, aggregated for all items and services;</w:t>
      </w:r>
    </w:p>
    <w:p w14:paraId="3171B145" w14:textId="77777777" w:rsidR="00570EA5" w:rsidRDefault="00570EA5" w:rsidP="00423D52">
      <w:pPr>
        <w:pStyle w:val="ListParagraph"/>
        <w:numPr>
          <w:ilvl w:val="1"/>
          <w:numId w:val="32"/>
        </w:numPr>
        <w:rPr>
          <w:bCs/>
        </w:rPr>
      </w:pPr>
      <w:r w:rsidRPr="00570EA5">
        <w:rPr>
          <w:bCs/>
        </w:rPr>
        <w:t>The percentage of standard Prior Authorization requests that were denied, aggregated for all items and services;</w:t>
      </w:r>
    </w:p>
    <w:p w14:paraId="71AA8446" w14:textId="77777777" w:rsidR="00570EA5" w:rsidRDefault="00570EA5" w:rsidP="00423D52">
      <w:pPr>
        <w:pStyle w:val="ListParagraph"/>
        <w:numPr>
          <w:ilvl w:val="1"/>
          <w:numId w:val="32"/>
        </w:numPr>
        <w:rPr>
          <w:bCs/>
        </w:rPr>
      </w:pPr>
      <w:r w:rsidRPr="00570EA5">
        <w:rPr>
          <w:bCs/>
        </w:rPr>
        <w:t>The percentage of standard Prior Authorization requests that were approved after appeal, aggregated for all items and services;</w:t>
      </w:r>
    </w:p>
    <w:p w14:paraId="35A153F6" w14:textId="77777777" w:rsidR="00570EA5" w:rsidRDefault="00570EA5" w:rsidP="00423D52">
      <w:pPr>
        <w:pStyle w:val="ListParagraph"/>
        <w:numPr>
          <w:ilvl w:val="1"/>
          <w:numId w:val="32"/>
        </w:numPr>
        <w:rPr>
          <w:bCs/>
        </w:rPr>
      </w:pPr>
      <w:r w:rsidRPr="00570EA5">
        <w:rPr>
          <w:bCs/>
        </w:rPr>
        <w:t>The percentage of Prior Authorization requests for which the timeframe for review was extended, and the request was approved, aggregated for all items and services;</w:t>
      </w:r>
    </w:p>
    <w:p w14:paraId="091ED8D1" w14:textId="77777777" w:rsidR="00570EA5" w:rsidRDefault="00570EA5" w:rsidP="00423D52">
      <w:pPr>
        <w:pStyle w:val="ListParagraph"/>
        <w:numPr>
          <w:ilvl w:val="1"/>
          <w:numId w:val="32"/>
        </w:numPr>
        <w:rPr>
          <w:bCs/>
        </w:rPr>
      </w:pPr>
      <w:r w:rsidRPr="00570EA5">
        <w:rPr>
          <w:bCs/>
        </w:rPr>
        <w:lastRenderedPageBreak/>
        <w:t>The percentage of expedited Prior Authorization requests that were approved, aggregated for all items and services;</w:t>
      </w:r>
    </w:p>
    <w:p w14:paraId="7F70723C" w14:textId="77777777" w:rsidR="00570EA5" w:rsidRDefault="00570EA5" w:rsidP="00423D52">
      <w:pPr>
        <w:pStyle w:val="ListParagraph"/>
        <w:numPr>
          <w:ilvl w:val="1"/>
          <w:numId w:val="32"/>
        </w:numPr>
        <w:rPr>
          <w:bCs/>
        </w:rPr>
      </w:pPr>
      <w:r w:rsidRPr="00570EA5">
        <w:rPr>
          <w:bCs/>
        </w:rPr>
        <w:t>The percentage of expedited Prior Authorization requests that were denied, aggregated for all items and services;</w:t>
      </w:r>
    </w:p>
    <w:p w14:paraId="17DB5D5D" w14:textId="77777777" w:rsidR="00570EA5" w:rsidRPr="00570EA5" w:rsidRDefault="00570EA5" w:rsidP="00423D52">
      <w:pPr>
        <w:pStyle w:val="ListParagraph"/>
        <w:numPr>
          <w:ilvl w:val="1"/>
          <w:numId w:val="32"/>
        </w:numPr>
        <w:rPr>
          <w:bCs/>
        </w:rPr>
      </w:pPr>
      <w:r w:rsidRPr="00570EA5">
        <w:rPr>
          <w:bCs/>
        </w:rPr>
        <w:t xml:space="preserve">The average and median time that elapsed between the submission of a request and a determination for standard Prior Authorizations, aggregated for all items and services, and 40 Plan Contract, Exhibit A, Attachment III.  </w:t>
      </w:r>
    </w:p>
    <w:p w14:paraId="55996C1C" w14:textId="77777777" w:rsidR="00EE1A15" w:rsidRPr="00EE1A15" w:rsidRDefault="00EE1A15" w:rsidP="00D51024">
      <w:pPr>
        <w:pStyle w:val="ListParagraph"/>
        <w:ind w:left="2340"/>
        <w:rPr>
          <w:b/>
        </w:rPr>
      </w:pPr>
    </w:p>
    <w:p w14:paraId="79D55844" w14:textId="77777777" w:rsidR="00FB34E4" w:rsidRPr="00B11905" w:rsidRDefault="00E73E26" w:rsidP="00442075">
      <w:pPr>
        <w:numPr>
          <w:ilvl w:val="0"/>
          <w:numId w:val="17"/>
        </w:numPr>
        <w:rPr>
          <w:b/>
        </w:rPr>
      </w:pPr>
      <w:r w:rsidRPr="00442075">
        <w:rPr>
          <w:color w:val="000000"/>
        </w:rPr>
        <w:t>CalViva Oversight and Monitoring Activities</w:t>
      </w:r>
    </w:p>
    <w:p w14:paraId="08A830B4" w14:textId="77777777" w:rsidR="00FB34E4" w:rsidRDefault="00FB34E4" w:rsidP="00E73E26">
      <w:pPr>
        <w:pStyle w:val="BodyTextIndent"/>
        <w:ind w:left="0" w:firstLine="0"/>
        <w:jc w:val="left"/>
      </w:pPr>
      <w:r>
        <w:t xml:space="preserve">           1. </w:t>
      </w:r>
      <w:r w:rsidR="00E73E26" w:rsidRPr="00E97734">
        <w:t xml:space="preserve">CalViva Medical Management staff will monitor closely on an ongoing basis the </w:t>
      </w:r>
    </w:p>
    <w:p w14:paraId="37611094" w14:textId="77777777" w:rsidR="00FB34E4" w:rsidRDefault="00FB34E4" w:rsidP="00E73E26">
      <w:pPr>
        <w:pStyle w:val="BodyTextIndent"/>
        <w:ind w:left="0" w:firstLine="0"/>
        <w:jc w:val="left"/>
      </w:pPr>
      <w:r>
        <w:t xml:space="preserve">               </w:t>
      </w:r>
      <w:r w:rsidR="00E73E26" w:rsidRPr="00E97734">
        <w:t xml:space="preserve">thoroughness and timeliness with which Health Net </w:t>
      </w:r>
      <w:r w:rsidR="00E73E26">
        <w:t xml:space="preserve">or other delegated entities </w:t>
      </w:r>
      <w:r w:rsidR="00E73E26" w:rsidRPr="00E97734">
        <w:t xml:space="preserve">reviews </w:t>
      </w:r>
    </w:p>
    <w:p w14:paraId="21C5D788" w14:textId="77777777" w:rsidR="00FB34E4" w:rsidRDefault="00FB34E4" w:rsidP="00E73E26">
      <w:pPr>
        <w:pStyle w:val="BodyTextIndent"/>
        <w:ind w:left="0" w:firstLine="0"/>
        <w:jc w:val="left"/>
      </w:pPr>
      <w:r>
        <w:t xml:space="preserve">               </w:t>
      </w:r>
      <w:r w:rsidR="00E73E26" w:rsidRPr="00E97734">
        <w:t xml:space="preserve">and resolves UM authorizations and denials and the resources dedicated to this </w:t>
      </w:r>
    </w:p>
    <w:p w14:paraId="3DEA471C" w14:textId="77777777" w:rsidR="00E73E26" w:rsidRPr="00E97734" w:rsidRDefault="00FB34E4" w:rsidP="00E73E26">
      <w:pPr>
        <w:pStyle w:val="BodyTextIndent"/>
        <w:ind w:left="0" w:firstLine="0"/>
        <w:jc w:val="left"/>
      </w:pPr>
      <w:r>
        <w:t xml:space="preserve">               </w:t>
      </w:r>
      <w:r w:rsidR="00E73E26" w:rsidRPr="00E97734">
        <w:t xml:space="preserve">function.  </w:t>
      </w:r>
    </w:p>
    <w:p w14:paraId="5FB6DAAE" w14:textId="77777777" w:rsidR="00E73E26" w:rsidRPr="00E97734" w:rsidRDefault="00E73E26" w:rsidP="00FB34E4">
      <w:pPr>
        <w:pStyle w:val="BodyTextIndent"/>
        <w:jc w:val="left"/>
      </w:pPr>
      <w:r w:rsidRPr="00E97734">
        <w:t>2.</w:t>
      </w:r>
      <w:r w:rsidRPr="00E97734">
        <w:tab/>
        <w:t>C</w:t>
      </w:r>
      <w:r w:rsidRPr="00E97734">
        <w:rPr>
          <w:color w:val="000000"/>
        </w:rPr>
        <w:t xml:space="preserve">alViva </w:t>
      </w:r>
      <w:r w:rsidRPr="00E97734">
        <w:t>Medical Management</w:t>
      </w:r>
      <w:r>
        <w:t xml:space="preserve"> </w:t>
      </w:r>
      <w:r w:rsidRPr="00E97734">
        <w:rPr>
          <w:color w:val="000000"/>
        </w:rPr>
        <w:t xml:space="preserve">staff will monitor and evaluate Health Net or other delegated entities on an ongoing basis to ensure </w:t>
      </w:r>
      <w:r w:rsidRPr="00E97734">
        <w:t xml:space="preserve">Precertification and Prior Authorization activities are performed in accordance with required timeframe standards, CalViva approved criteria and other contractual, state, and federal requirements.  </w:t>
      </w:r>
    </w:p>
    <w:p w14:paraId="04F0396E" w14:textId="77777777" w:rsidR="00E73E26" w:rsidRPr="00E97734" w:rsidRDefault="00E73E26" w:rsidP="00442075">
      <w:pPr>
        <w:pStyle w:val="BodyTextIndent"/>
        <w:ind w:left="1800"/>
        <w:jc w:val="left"/>
      </w:pPr>
      <w:r w:rsidRPr="00E97734">
        <w:t>2.1.</w:t>
      </w:r>
      <w:r w:rsidRPr="00E97734">
        <w:tab/>
        <w:t>The CalViva Medical Management staff will review reports on a periodic basis (i.e. weekly, monthly, quarterly as applicable) and as designated in the ASA with CalViva.</w:t>
      </w:r>
    </w:p>
    <w:p w14:paraId="0ED7D9E0" w14:textId="77777777" w:rsidR="00E73E26" w:rsidRDefault="00E73E26" w:rsidP="00E73E26">
      <w:pPr>
        <w:spacing w:line="240" w:lineRule="atLeast"/>
        <w:rPr>
          <w:color w:val="000000"/>
        </w:rPr>
      </w:pPr>
      <w:r w:rsidRPr="00E97734">
        <w:rPr>
          <w:color w:val="000000"/>
        </w:rPr>
        <w:t xml:space="preserve"> </w:t>
      </w:r>
      <w:r>
        <w:rPr>
          <w:color w:val="000000"/>
        </w:rPr>
        <w:t xml:space="preserve">           </w:t>
      </w:r>
      <w:r w:rsidRPr="00E97734">
        <w:rPr>
          <w:color w:val="000000"/>
        </w:rPr>
        <w:t>3.</w:t>
      </w:r>
      <w:r>
        <w:rPr>
          <w:color w:val="000000"/>
        </w:rPr>
        <w:t xml:space="preserve"> </w:t>
      </w:r>
      <w:r w:rsidRPr="00E97734">
        <w:rPr>
          <w:color w:val="000000"/>
        </w:rPr>
        <w:t xml:space="preserve">Summary reports and results of monitoring and evaluation activities will be presented </w:t>
      </w:r>
    </w:p>
    <w:p w14:paraId="09CE2099" w14:textId="77777777" w:rsidR="00E73E26" w:rsidRPr="00E97734" w:rsidRDefault="00E73E26" w:rsidP="00E73E26">
      <w:pPr>
        <w:spacing w:line="240" w:lineRule="atLeast"/>
        <w:rPr>
          <w:color w:val="000000"/>
        </w:rPr>
      </w:pPr>
      <w:r>
        <w:rPr>
          <w:color w:val="000000"/>
        </w:rPr>
        <w:t xml:space="preserve">                 </w:t>
      </w:r>
      <w:r w:rsidRPr="00E97734">
        <w:rPr>
          <w:color w:val="000000"/>
        </w:rPr>
        <w:t>to the CalViva QI/UM Committee for review and recommendations as needed.</w:t>
      </w:r>
    </w:p>
    <w:p w14:paraId="43C5463A" w14:textId="77777777" w:rsidR="00E73E26" w:rsidRPr="00E97734" w:rsidRDefault="00E73E26" w:rsidP="00E73E26">
      <w:pPr>
        <w:spacing w:line="240" w:lineRule="atLeast"/>
        <w:ind w:left="1080" w:hanging="360"/>
        <w:rPr>
          <w:color w:val="000000"/>
        </w:rPr>
      </w:pPr>
      <w:r w:rsidRPr="00E97734">
        <w:rPr>
          <w:color w:val="000000"/>
        </w:rPr>
        <w:t>4.</w:t>
      </w:r>
      <w:r w:rsidRPr="00E97734">
        <w:rPr>
          <w:color w:val="000000"/>
        </w:rPr>
        <w:tab/>
      </w:r>
      <w:r w:rsidR="00726903">
        <w:rPr>
          <w:color w:val="000000"/>
        </w:rPr>
        <w:t xml:space="preserve">The Plan </w:t>
      </w:r>
      <w:r w:rsidRPr="00E97734">
        <w:rPr>
          <w:color w:val="000000"/>
        </w:rPr>
        <w:t xml:space="preserve">will perform a pre-delegation audit and annual audits of entities with delegated UM functions.  The audits include a review of the Health Net or delegated entities authorization and medical necessity denial/modification processes and policies including </w:t>
      </w:r>
      <w:r w:rsidRPr="00E97734">
        <w:t>compliance with the approved time frames</w:t>
      </w:r>
      <w:r w:rsidRPr="00E97734">
        <w:rPr>
          <w:color w:val="000000"/>
        </w:rPr>
        <w:t>.  In addition</w:t>
      </w:r>
      <w:r>
        <w:rPr>
          <w:color w:val="000000"/>
        </w:rPr>
        <w:t>,</w:t>
      </w:r>
      <w:r w:rsidRPr="00E97734">
        <w:rPr>
          <w:color w:val="000000"/>
        </w:rPr>
        <w:t xml:space="preserve"> the annual audits include review and evaluation of UM case files for compliance with requirements.</w:t>
      </w:r>
    </w:p>
    <w:p w14:paraId="02240534" w14:textId="77777777" w:rsidR="00E73E26" w:rsidRPr="00E97734" w:rsidRDefault="00E73E26" w:rsidP="00E73E26">
      <w:pPr>
        <w:ind w:left="1620" w:hanging="540"/>
      </w:pPr>
      <w:r w:rsidRPr="00E97734">
        <w:t>4.1.</w:t>
      </w:r>
      <w:r w:rsidRPr="00E97734">
        <w:tab/>
        <w:t xml:space="preserve">If Health Net/delegated entity fails to meet standards or requirements, a corrective action plan is required and monitored for improvement.  </w:t>
      </w:r>
    </w:p>
    <w:p w14:paraId="3AE83F1C" w14:textId="77777777" w:rsidR="00E73E26" w:rsidRPr="00E97734" w:rsidRDefault="00E73E26" w:rsidP="00E73E26">
      <w:pPr>
        <w:spacing w:line="240" w:lineRule="atLeast"/>
        <w:ind w:left="1620" w:hanging="540"/>
        <w:rPr>
          <w:color w:val="000000"/>
        </w:rPr>
      </w:pPr>
      <w:r w:rsidRPr="00E97734">
        <w:rPr>
          <w:color w:val="000000"/>
        </w:rPr>
        <w:t>4.2.</w:t>
      </w:r>
      <w:r w:rsidRPr="00E97734">
        <w:rPr>
          <w:color w:val="000000"/>
        </w:rPr>
        <w:tab/>
        <w:t>Additional focused audits may be scheduled as needed to follow up on issues or verify implementation of corrective action.</w:t>
      </w:r>
    </w:p>
    <w:p w14:paraId="7AC9D6E2" w14:textId="77777777" w:rsidR="00E73E26" w:rsidRPr="00E97734" w:rsidRDefault="00E73E26" w:rsidP="00E73E26">
      <w:pPr>
        <w:ind w:left="1620" w:hanging="540"/>
      </w:pPr>
      <w:r w:rsidRPr="00E97734">
        <w:t>4.3.</w:t>
      </w:r>
      <w:r w:rsidRPr="00E97734">
        <w:tab/>
        <w:t>The audit findings and corrective action progress are included in reports to the CalViva QI/UM Committee for review and recommendations.</w:t>
      </w:r>
    </w:p>
    <w:p w14:paraId="2C459869" w14:textId="77777777" w:rsidR="00E73E26" w:rsidRPr="00E97734" w:rsidRDefault="00E73E26" w:rsidP="00E73E26">
      <w:pPr>
        <w:spacing w:line="240" w:lineRule="atLeast"/>
      </w:pPr>
    </w:p>
    <w:p w14:paraId="04F4B4D0" w14:textId="77777777" w:rsidR="00E73E26" w:rsidRPr="00E97734" w:rsidRDefault="00E73E26" w:rsidP="00E73E26">
      <w:pPr>
        <w:spacing w:line="240" w:lineRule="atLeast"/>
        <w:ind w:left="360" w:hanging="450"/>
        <w:rPr>
          <w:i/>
        </w:rPr>
      </w:pPr>
      <w:r w:rsidRPr="00E97734">
        <w:rPr>
          <w:b/>
        </w:rPr>
        <w:t>V.</w:t>
      </w:r>
      <w:r w:rsidRPr="00E97734">
        <w:rPr>
          <w:b/>
        </w:rPr>
        <w:tab/>
        <w:t>Authority</w:t>
      </w:r>
    </w:p>
    <w:p w14:paraId="3AC939AC" w14:textId="77777777" w:rsidR="00E73E26" w:rsidRPr="00E97734" w:rsidRDefault="00E73E26" w:rsidP="00E73E26">
      <w:pPr>
        <w:pStyle w:val="Normal1"/>
        <w:numPr>
          <w:ilvl w:val="0"/>
          <w:numId w:val="5"/>
        </w:numPr>
        <w:tabs>
          <w:tab w:val="clear" w:pos="720"/>
        </w:tabs>
        <w:spacing w:after="0"/>
        <w:rPr>
          <w:sz w:val="24"/>
          <w:szCs w:val="24"/>
        </w:rPr>
      </w:pPr>
      <w:r w:rsidRPr="00E97734">
        <w:rPr>
          <w:sz w:val="24"/>
          <w:szCs w:val="24"/>
        </w:rPr>
        <w:t>California Code of Regulations, Title 22, Sections 51014.1, 51014.2,</w:t>
      </w:r>
      <w:r w:rsidR="008216B6">
        <w:rPr>
          <w:sz w:val="24"/>
          <w:szCs w:val="24"/>
        </w:rPr>
        <w:t xml:space="preserve"> 51303(a),</w:t>
      </w:r>
      <w:r w:rsidRPr="00E97734">
        <w:rPr>
          <w:sz w:val="24"/>
          <w:szCs w:val="24"/>
        </w:rPr>
        <w:t xml:space="preserve"> 53214, 53855, 53894</w:t>
      </w:r>
    </w:p>
    <w:p w14:paraId="54B65878" w14:textId="77777777" w:rsidR="00E73E26" w:rsidRPr="00E97734" w:rsidRDefault="00E73E26" w:rsidP="00E73E26">
      <w:pPr>
        <w:pStyle w:val="Normal1"/>
        <w:numPr>
          <w:ilvl w:val="0"/>
          <w:numId w:val="5"/>
        </w:numPr>
        <w:tabs>
          <w:tab w:val="clear" w:pos="720"/>
        </w:tabs>
        <w:spacing w:after="0"/>
        <w:rPr>
          <w:sz w:val="24"/>
          <w:szCs w:val="24"/>
        </w:rPr>
      </w:pPr>
      <w:r w:rsidRPr="00E97734">
        <w:rPr>
          <w:sz w:val="24"/>
          <w:szCs w:val="24"/>
        </w:rPr>
        <w:t>DHCS Contract, Exhibit A, Attachments 4 and 5; Exhibit E, Attachment 2, provision 19.B</w:t>
      </w:r>
    </w:p>
    <w:p w14:paraId="726CDD64" w14:textId="77777777" w:rsidR="00E73E26" w:rsidRPr="00E97734" w:rsidRDefault="00E73E26" w:rsidP="00E73E26">
      <w:pPr>
        <w:pStyle w:val="Normal1"/>
        <w:numPr>
          <w:ilvl w:val="0"/>
          <w:numId w:val="5"/>
        </w:numPr>
        <w:tabs>
          <w:tab w:val="clear" w:pos="720"/>
        </w:tabs>
        <w:spacing w:after="0"/>
        <w:rPr>
          <w:sz w:val="24"/>
          <w:szCs w:val="24"/>
        </w:rPr>
      </w:pPr>
      <w:r w:rsidRPr="00E97734">
        <w:rPr>
          <w:sz w:val="24"/>
          <w:szCs w:val="24"/>
        </w:rPr>
        <w:t>Health &amp; Safety Code, Section 1363.5, 1367.01, 1371.8</w:t>
      </w:r>
      <w:r w:rsidR="00352E06">
        <w:rPr>
          <w:sz w:val="24"/>
          <w:szCs w:val="24"/>
        </w:rPr>
        <w:t>, 137</w:t>
      </w:r>
      <w:r w:rsidR="007F1490">
        <w:rPr>
          <w:sz w:val="24"/>
          <w:szCs w:val="24"/>
        </w:rPr>
        <w:t>1</w:t>
      </w:r>
      <w:r w:rsidR="00352E06">
        <w:rPr>
          <w:sz w:val="24"/>
          <w:szCs w:val="24"/>
        </w:rPr>
        <w:t>.4</w:t>
      </w:r>
    </w:p>
    <w:p w14:paraId="55763173" w14:textId="77777777" w:rsidR="00E73E26" w:rsidRPr="00E97734" w:rsidRDefault="00E73E26" w:rsidP="00E73E26">
      <w:pPr>
        <w:pStyle w:val="Normal1"/>
        <w:numPr>
          <w:ilvl w:val="0"/>
          <w:numId w:val="5"/>
        </w:numPr>
        <w:tabs>
          <w:tab w:val="clear" w:pos="720"/>
        </w:tabs>
        <w:spacing w:after="0"/>
        <w:rPr>
          <w:sz w:val="24"/>
          <w:szCs w:val="24"/>
        </w:rPr>
      </w:pPr>
      <w:r w:rsidRPr="00E97734">
        <w:rPr>
          <w:color w:val="000000"/>
          <w:sz w:val="24"/>
          <w:szCs w:val="24"/>
        </w:rPr>
        <w:t xml:space="preserve">Welfare and Institutions Code, Section 14103.6, </w:t>
      </w:r>
      <w:r w:rsidR="008216B6">
        <w:rPr>
          <w:color w:val="000000"/>
          <w:sz w:val="24"/>
          <w:szCs w:val="24"/>
        </w:rPr>
        <w:t xml:space="preserve">14132(v), </w:t>
      </w:r>
      <w:r w:rsidRPr="00E97734">
        <w:rPr>
          <w:color w:val="000000"/>
          <w:sz w:val="24"/>
          <w:szCs w:val="24"/>
        </w:rPr>
        <w:t>14185</w:t>
      </w:r>
    </w:p>
    <w:p w14:paraId="3253E6D0" w14:textId="77777777" w:rsidR="00E73E26" w:rsidRPr="00E97734" w:rsidRDefault="00E73E26" w:rsidP="00E73E26">
      <w:pPr>
        <w:pStyle w:val="Normal1"/>
        <w:numPr>
          <w:ilvl w:val="0"/>
          <w:numId w:val="5"/>
        </w:numPr>
        <w:tabs>
          <w:tab w:val="clear" w:pos="720"/>
        </w:tabs>
        <w:spacing w:after="0"/>
        <w:rPr>
          <w:sz w:val="24"/>
          <w:szCs w:val="24"/>
        </w:rPr>
      </w:pPr>
      <w:r w:rsidRPr="00E97734">
        <w:rPr>
          <w:sz w:val="24"/>
          <w:szCs w:val="24"/>
        </w:rPr>
        <w:t>MMCD All Plan Letter 04-006</w:t>
      </w:r>
      <w:r>
        <w:rPr>
          <w:sz w:val="24"/>
          <w:szCs w:val="24"/>
        </w:rPr>
        <w:t xml:space="preserve"> SB 59 Required Notices of Action</w:t>
      </w:r>
    </w:p>
    <w:p w14:paraId="57CA91D4" w14:textId="77777777" w:rsidR="00E73E26" w:rsidRPr="00862BC5" w:rsidRDefault="00E73E26" w:rsidP="00E73E26">
      <w:pPr>
        <w:pStyle w:val="Normal1"/>
        <w:numPr>
          <w:ilvl w:val="0"/>
          <w:numId w:val="5"/>
        </w:numPr>
        <w:tabs>
          <w:tab w:val="clear" w:pos="720"/>
        </w:tabs>
        <w:spacing w:after="0"/>
        <w:rPr>
          <w:sz w:val="24"/>
          <w:szCs w:val="24"/>
        </w:rPr>
      </w:pPr>
      <w:r w:rsidRPr="00E97734">
        <w:rPr>
          <w:sz w:val="24"/>
          <w:szCs w:val="24"/>
        </w:rPr>
        <w:t>MMCD All Plan Letter 05-005</w:t>
      </w:r>
      <w:r>
        <w:rPr>
          <w:sz w:val="24"/>
          <w:szCs w:val="24"/>
        </w:rPr>
        <w:t xml:space="preserve"> SB 59 Notice of Action Letters</w:t>
      </w:r>
    </w:p>
    <w:p w14:paraId="11494ACF" w14:textId="77777777" w:rsidR="00E73E26" w:rsidRDefault="00E73E26" w:rsidP="00E73E26">
      <w:pPr>
        <w:pStyle w:val="Normal1"/>
        <w:numPr>
          <w:ilvl w:val="0"/>
          <w:numId w:val="5"/>
        </w:numPr>
        <w:tabs>
          <w:tab w:val="clear" w:pos="720"/>
        </w:tabs>
        <w:spacing w:after="0"/>
        <w:rPr>
          <w:sz w:val="24"/>
          <w:szCs w:val="24"/>
        </w:rPr>
      </w:pPr>
      <w:r>
        <w:rPr>
          <w:sz w:val="24"/>
          <w:szCs w:val="24"/>
        </w:rPr>
        <w:t>MMCD All Plan Letter 17-006 Grievance and Appeal Requirements and Revised Notice Templates and “Your Rights” Attachments</w:t>
      </w:r>
    </w:p>
    <w:p w14:paraId="43C7A40B" w14:textId="77777777" w:rsidR="00E73E26" w:rsidRDefault="00E73E26" w:rsidP="00E73E26">
      <w:pPr>
        <w:pStyle w:val="Normal1"/>
        <w:numPr>
          <w:ilvl w:val="0"/>
          <w:numId w:val="5"/>
        </w:numPr>
        <w:tabs>
          <w:tab w:val="clear" w:pos="720"/>
        </w:tabs>
        <w:spacing w:after="0"/>
        <w:rPr>
          <w:sz w:val="24"/>
          <w:szCs w:val="24"/>
        </w:rPr>
      </w:pPr>
      <w:r>
        <w:rPr>
          <w:sz w:val="24"/>
          <w:szCs w:val="24"/>
        </w:rPr>
        <w:t>MMCD All Plan Letter 17-018 Responsibilities for Outpatient Mental Health Services</w:t>
      </w:r>
    </w:p>
    <w:p w14:paraId="5CED005A" w14:textId="77777777" w:rsidR="00BD6BC9" w:rsidRDefault="00BD6BC9" w:rsidP="00E73E26">
      <w:pPr>
        <w:pStyle w:val="Normal1"/>
        <w:numPr>
          <w:ilvl w:val="0"/>
          <w:numId w:val="5"/>
        </w:numPr>
        <w:tabs>
          <w:tab w:val="clear" w:pos="720"/>
        </w:tabs>
        <w:spacing w:after="0"/>
        <w:rPr>
          <w:sz w:val="24"/>
          <w:szCs w:val="24"/>
        </w:rPr>
      </w:pPr>
      <w:r>
        <w:rPr>
          <w:sz w:val="24"/>
          <w:szCs w:val="24"/>
        </w:rPr>
        <w:t>Title 22 California Code of Regulations (CCR) Sections 51340 and 51340.1</w:t>
      </w:r>
    </w:p>
    <w:p w14:paraId="0B336C0B" w14:textId="77777777" w:rsidR="00BD6BC9" w:rsidRDefault="00BD6BC9" w:rsidP="00E73E26">
      <w:pPr>
        <w:pStyle w:val="Normal1"/>
        <w:numPr>
          <w:ilvl w:val="0"/>
          <w:numId w:val="5"/>
        </w:numPr>
        <w:tabs>
          <w:tab w:val="clear" w:pos="720"/>
        </w:tabs>
        <w:spacing w:after="0"/>
        <w:rPr>
          <w:sz w:val="24"/>
          <w:szCs w:val="24"/>
        </w:rPr>
      </w:pPr>
      <w:r>
        <w:rPr>
          <w:sz w:val="24"/>
          <w:szCs w:val="24"/>
        </w:rPr>
        <w:lastRenderedPageBreak/>
        <w:t xml:space="preserve">Title 42 </w:t>
      </w:r>
      <w:r w:rsidR="007314CD">
        <w:rPr>
          <w:sz w:val="24"/>
          <w:szCs w:val="24"/>
        </w:rPr>
        <w:t>United States Code (</w:t>
      </w:r>
      <w:r>
        <w:rPr>
          <w:sz w:val="24"/>
          <w:szCs w:val="24"/>
        </w:rPr>
        <w:t>USC</w:t>
      </w:r>
      <w:r w:rsidR="007314CD">
        <w:rPr>
          <w:sz w:val="24"/>
          <w:szCs w:val="24"/>
        </w:rPr>
        <w:t>)</w:t>
      </w:r>
      <w:r>
        <w:rPr>
          <w:sz w:val="24"/>
          <w:szCs w:val="24"/>
        </w:rPr>
        <w:t xml:space="preserve"> Section 1396.d (r)</w:t>
      </w:r>
    </w:p>
    <w:p w14:paraId="4EC49253" w14:textId="77777777" w:rsidR="008216B6" w:rsidRDefault="008216B6" w:rsidP="00E73E26">
      <w:pPr>
        <w:pStyle w:val="Normal1"/>
        <w:numPr>
          <w:ilvl w:val="0"/>
          <w:numId w:val="5"/>
        </w:numPr>
        <w:tabs>
          <w:tab w:val="clear" w:pos="720"/>
        </w:tabs>
        <w:spacing w:after="0"/>
        <w:rPr>
          <w:sz w:val="24"/>
          <w:szCs w:val="24"/>
        </w:rPr>
      </w:pPr>
      <w:r>
        <w:rPr>
          <w:sz w:val="24"/>
          <w:szCs w:val="24"/>
        </w:rPr>
        <w:t>Title 42, Code of Federal Regulations (CFR), Section 438.210(a)(5)</w:t>
      </w:r>
    </w:p>
    <w:p w14:paraId="662E5A0F" w14:textId="77777777" w:rsidR="00354DED" w:rsidRDefault="00354DED" w:rsidP="00E73E26">
      <w:pPr>
        <w:pStyle w:val="Normal1"/>
        <w:numPr>
          <w:ilvl w:val="0"/>
          <w:numId w:val="5"/>
        </w:numPr>
        <w:tabs>
          <w:tab w:val="clear" w:pos="720"/>
        </w:tabs>
        <w:spacing w:after="0"/>
        <w:rPr>
          <w:sz w:val="24"/>
          <w:szCs w:val="24"/>
        </w:rPr>
      </w:pPr>
      <w:r>
        <w:rPr>
          <w:sz w:val="24"/>
          <w:szCs w:val="24"/>
        </w:rPr>
        <w:t>DMHC All Plan Letter 20-026</w:t>
      </w:r>
      <w:r w:rsidR="00F05047">
        <w:rPr>
          <w:sz w:val="24"/>
          <w:szCs w:val="24"/>
        </w:rPr>
        <w:t xml:space="preserve"> </w:t>
      </w:r>
      <w:r w:rsidR="00F05047" w:rsidRPr="00F05047">
        <w:rPr>
          <w:sz w:val="24"/>
          <w:szCs w:val="24"/>
        </w:rPr>
        <w:t>Preventive Health Services Coverage for HIV Preexposure Prophylaxis (</w:t>
      </w:r>
      <w:proofErr w:type="spellStart"/>
      <w:r w:rsidR="00F05047" w:rsidRPr="00F05047">
        <w:rPr>
          <w:sz w:val="24"/>
          <w:szCs w:val="24"/>
        </w:rPr>
        <w:t>PrEP</w:t>
      </w:r>
      <w:proofErr w:type="spellEnd"/>
      <w:r w:rsidR="00F05047" w:rsidRPr="00F05047">
        <w:rPr>
          <w:sz w:val="24"/>
          <w:szCs w:val="24"/>
        </w:rPr>
        <w:t>)</w:t>
      </w:r>
    </w:p>
    <w:p w14:paraId="1B41DE79" w14:textId="77777777" w:rsidR="002558C6" w:rsidRDefault="002558C6" w:rsidP="00E73E26">
      <w:pPr>
        <w:pStyle w:val="Normal1"/>
        <w:numPr>
          <w:ilvl w:val="0"/>
          <w:numId w:val="5"/>
        </w:numPr>
        <w:tabs>
          <w:tab w:val="clear" w:pos="720"/>
        </w:tabs>
        <w:spacing w:after="0"/>
        <w:rPr>
          <w:sz w:val="24"/>
          <w:szCs w:val="24"/>
        </w:rPr>
      </w:pPr>
      <w:r w:rsidRPr="002558C6">
        <w:rPr>
          <w:sz w:val="24"/>
          <w:szCs w:val="24"/>
        </w:rPr>
        <w:t>California Senate Bill (SB) 535 (Limón, Chapter 605, Statutes of 2021)</w:t>
      </w:r>
    </w:p>
    <w:p w14:paraId="49008672" w14:textId="77777777" w:rsidR="00354DED" w:rsidRDefault="00354DED" w:rsidP="00E73E26">
      <w:pPr>
        <w:pStyle w:val="Normal1"/>
        <w:numPr>
          <w:ilvl w:val="0"/>
          <w:numId w:val="5"/>
        </w:numPr>
        <w:tabs>
          <w:tab w:val="clear" w:pos="720"/>
        </w:tabs>
        <w:spacing w:after="0"/>
        <w:rPr>
          <w:sz w:val="24"/>
          <w:szCs w:val="24"/>
        </w:rPr>
      </w:pPr>
      <w:r>
        <w:rPr>
          <w:sz w:val="24"/>
          <w:szCs w:val="24"/>
        </w:rPr>
        <w:t xml:space="preserve">DMHC All Plan </w:t>
      </w:r>
      <w:r w:rsidR="00E278EF">
        <w:rPr>
          <w:sz w:val="24"/>
          <w:szCs w:val="24"/>
        </w:rPr>
        <w:t xml:space="preserve">Letter 25-011 Health Plan </w:t>
      </w:r>
      <w:proofErr w:type="spellStart"/>
      <w:r w:rsidR="00E278EF">
        <w:rPr>
          <w:sz w:val="24"/>
          <w:szCs w:val="24"/>
        </w:rPr>
        <w:t>Covereage</w:t>
      </w:r>
      <w:proofErr w:type="spellEnd"/>
      <w:r w:rsidR="00E278EF">
        <w:rPr>
          <w:sz w:val="24"/>
          <w:szCs w:val="24"/>
        </w:rPr>
        <w:t xml:space="preserve"> of HIV Preexposure Prophylaxis (</w:t>
      </w:r>
      <w:proofErr w:type="spellStart"/>
      <w:r w:rsidR="00E278EF">
        <w:rPr>
          <w:sz w:val="24"/>
          <w:szCs w:val="24"/>
        </w:rPr>
        <w:t>PrEP</w:t>
      </w:r>
      <w:proofErr w:type="spellEnd"/>
      <w:r w:rsidR="00E278EF">
        <w:rPr>
          <w:sz w:val="24"/>
          <w:szCs w:val="24"/>
        </w:rPr>
        <w:t>) (</w:t>
      </w:r>
      <w:proofErr w:type="spellStart"/>
      <w:r w:rsidR="00E278EF">
        <w:rPr>
          <w:sz w:val="24"/>
          <w:szCs w:val="24"/>
        </w:rPr>
        <w:t>Superseeds</w:t>
      </w:r>
      <w:proofErr w:type="spellEnd"/>
      <w:r w:rsidR="00E278EF">
        <w:rPr>
          <w:sz w:val="24"/>
          <w:szCs w:val="24"/>
        </w:rPr>
        <w:t xml:space="preserve"> APL 21-018)</w:t>
      </w:r>
    </w:p>
    <w:p w14:paraId="3432AFFC" w14:textId="77777777" w:rsidR="00352E06" w:rsidRPr="00501211" w:rsidRDefault="00352E06" w:rsidP="00E73E26">
      <w:pPr>
        <w:pStyle w:val="Normal1"/>
        <w:numPr>
          <w:ilvl w:val="0"/>
          <w:numId w:val="5"/>
        </w:numPr>
        <w:tabs>
          <w:tab w:val="clear" w:pos="720"/>
        </w:tabs>
        <w:spacing w:after="0"/>
        <w:rPr>
          <w:sz w:val="24"/>
          <w:szCs w:val="24"/>
        </w:rPr>
      </w:pPr>
      <w:r w:rsidRPr="00501211">
        <w:rPr>
          <w:sz w:val="24"/>
          <w:szCs w:val="24"/>
        </w:rPr>
        <w:t>All Plan Letter (APL)</w:t>
      </w:r>
      <w:r w:rsidR="00FE3810" w:rsidRPr="00501211">
        <w:rPr>
          <w:sz w:val="24"/>
          <w:szCs w:val="24"/>
        </w:rPr>
        <w:t xml:space="preserve"> 21-011 Grievance and Appeal Requirements</w:t>
      </w:r>
      <w:r w:rsidR="00775D58" w:rsidRPr="00501211">
        <w:rPr>
          <w:sz w:val="24"/>
          <w:szCs w:val="24"/>
        </w:rPr>
        <w:t>, Notice and “Your Rights” Templates</w:t>
      </w:r>
    </w:p>
    <w:p w14:paraId="179637F5" w14:textId="77777777" w:rsidR="002558C6" w:rsidRDefault="002558C6" w:rsidP="00E73E26">
      <w:pPr>
        <w:pStyle w:val="Normal1"/>
        <w:numPr>
          <w:ilvl w:val="0"/>
          <w:numId w:val="5"/>
        </w:numPr>
        <w:tabs>
          <w:tab w:val="clear" w:pos="720"/>
        </w:tabs>
        <w:spacing w:after="0"/>
        <w:rPr>
          <w:sz w:val="24"/>
          <w:szCs w:val="24"/>
        </w:rPr>
      </w:pPr>
      <w:r>
        <w:rPr>
          <w:sz w:val="24"/>
          <w:szCs w:val="24"/>
        </w:rPr>
        <w:t xml:space="preserve">All Plan Letter (APL) 22-006 </w:t>
      </w:r>
      <w:r w:rsidRPr="002558C6">
        <w:rPr>
          <w:sz w:val="24"/>
          <w:szCs w:val="24"/>
        </w:rPr>
        <w:t>Medi-Cal Managed Care Health Plan Responsibilities for Non-Specialty Mental Health Services (Supersedes APL 17-018)​</w:t>
      </w:r>
    </w:p>
    <w:p w14:paraId="78ED6A92" w14:textId="77777777" w:rsidR="007E580D" w:rsidRDefault="007E580D" w:rsidP="00E73E26">
      <w:pPr>
        <w:pStyle w:val="Normal1"/>
        <w:numPr>
          <w:ilvl w:val="0"/>
          <w:numId w:val="5"/>
        </w:numPr>
        <w:tabs>
          <w:tab w:val="clear" w:pos="720"/>
        </w:tabs>
        <w:spacing w:after="0"/>
        <w:rPr>
          <w:sz w:val="24"/>
          <w:szCs w:val="24"/>
        </w:rPr>
      </w:pPr>
      <w:r>
        <w:rPr>
          <w:sz w:val="24"/>
          <w:szCs w:val="24"/>
        </w:rPr>
        <w:t xml:space="preserve">All Plan Letter </w:t>
      </w:r>
      <w:r w:rsidRPr="007E580D">
        <w:rPr>
          <w:sz w:val="24"/>
          <w:szCs w:val="24"/>
        </w:rPr>
        <w:t>AP</w:t>
      </w:r>
      <w:r>
        <w:rPr>
          <w:sz w:val="24"/>
          <w:szCs w:val="24"/>
        </w:rPr>
        <w:t xml:space="preserve">L </w:t>
      </w:r>
      <w:r w:rsidRPr="007E580D">
        <w:rPr>
          <w:sz w:val="24"/>
          <w:szCs w:val="24"/>
        </w:rPr>
        <w:t>22-010 Cancer Biomarker Testing</w:t>
      </w:r>
      <w:r>
        <w:rPr>
          <w:sz w:val="24"/>
          <w:szCs w:val="24"/>
        </w:rPr>
        <w:t>.</w:t>
      </w:r>
    </w:p>
    <w:p w14:paraId="471E6890" w14:textId="77777777" w:rsidR="00EB0497" w:rsidRDefault="00EB0497" w:rsidP="00E73E26">
      <w:pPr>
        <w:pStyle w:val="Normal1"/>
        <w:numPr>
          <w:ilvl w:val="0"/>
          <w:numId w:val="5"/>
        </w:numPr>
        <w:tabs>
          <w:tab w:val="clear" w:pos="720"/>
        </w:tabs>
        <w:spacing w:after="0"/>
        <w:rPr>
          <w:sz w:val="24"/>
          <w:szCs w:val="24"/>
        </w:rPr>
      </w:pPr>
      <w:r>
        <w:rPr>
          <w:sz w:val="24"/>
          <w:szCs w:val="24"/>
        </w:rPr>
        <w:t>California Cancer Equity Act, SB 987.</w:t>
      </w:r>
    </w:p>
    <w:p w14:paraId="749E2A29" w14:textId="77777777" w:rsidR="00EB0497" w:rsidRDefault="00EB0497" w:rsidP="00E73E26">
      <w:pPr>
        <w:pStyle w:val="Normal1"/>
        <w:numPr>
          <w:ilvl w:val="0"/>
          <w:numId w:val="5"/>
        </w:numPr>
        <w:tabs>
          <w:tab w:val="clear" w:pos="720"/>
        </w:tabs>
        <w:spacing w:after="0"/>
        <w:rPr>
          <w:sz w:val="24"/>
          <w:szCs w:val="24"/>
        </w:rPr>
      </w:pPr>
      <w:r>
        <w:rPr>
          <w:sz w:val="24"/>
          <w:szCs w:val="24"/>
        </w:rPr>
        <w:t>Welfare and Institutions Code, Section 14197.45</w:t>
      </w:r>
    </w:p>
    <w:p w14:paraId="72C45C87" w14:textId="77777777" w:rsidR="008771C5" w:rsidRDefault="008771C5" w:rsidP="00E73E26">
      <w:pPr>
        <w:pStyle w:val="Normal1"/>
        <w:numPr>
          <w:ilvl w:val="0"/>
          <w:numId w:val="5"/>
        </w:numPr>
        <w:tabs>
          <w:tab w:val="clear" w:pos="720"/>
        </w:tabs>
        <w:spacing w:after="0"/>
        <w:rPr>
          <w:sz w:val="24"/>
          <w:szCs w:val="24"/>
        </w:rPr>
      </w:pPr>
      <w:r w:rsidRPr="008771C5">
        <w:rPr>
          <w:sz w:val="24"/>
          <w:szCs w:val="24"/>
        </w:rPr>
        <w:t>CA HSC § 1374.17 (a) Prohibition against denial of coverage for organ or tissue transplantation services based on HIV status</w:t>
      </w:r>
    </w:p>
    <w:p w14:paraId="721EAE23" w14:textId="77777777" w:rsidR="00AF320E" w:rsidRDefault="00AF320E" w:rsidP="00E73E26">
      <w:pPr>
        <w:pStyle w:val="Normal1"/>
        <w:numPr>
          <w:ilvl w:val="0"/>
          <w:numId w:val="5"/>
        </w:numPr>
        <w:tabs>
          <w:tab w:val="clear" w:pos="720"/>
        </w:tabs>
        <w:spacing w:after="0"/>
        <w:rPr>
          <w:sz w:val="24"/>
          <w:szCs w:val="24"/>
        </w:rPr>
      </w:pPr>
      <w:r w:rsidRPr="00AF320E">
        <w:rPr>
          <w:sz w:val="24"/>
          <w:szCs w:val="24"/>
        </w:rPr>
        <w:t>DHCS APL 26-008 Interoperability Final Rules, including Prior Authorization Requirements</w:t>
      </w:r>
    </w:p>
    <w:p w14:paraId="1E0B61BD" w14:textId="77777777" w:rsidR="00570EA5" w:rsidRDefault="00570EA5" w:rsidP="00E73E26">
      <w:pPr>
        <w:pStyle w:val="Normal1"/>
        <w:numPr>
          <w:ilvl w:val="0"/>
          <w:numId w:val="5"/>
        </w:numPr>
        <w:tabs>
          <w:tab w:val="clear" w:pos="720"/>
        </w:tabs>
        <w:spacing w:after="0"/>
        <w:rPr>
          <w:sz w:val="24"/>
          <w:szCs w:val="24"/>
        </w:rPr>
      </w:pPr>
      <w:r>
        <w:rPr>
          <w:sz w:val="24"/>
          <w:szCs w:val="24"/>
        </w:rPr>
        <w:t xml:space="preserve">DHCS APL 26-009 Private Duty </w:t>
      </w:r>
      <w:proofErr w:type="spellStart"/>
      <w:r>
        <w:rPr>
          <w:sz w:val="24"/>
          <w:szCs w:val="24"/>
        </w:rPr>
        <w:t>Nrsing</w:t>
      </w:r>
      <w:proofErr w:type="spellEnd"/>
      <w:r>
        <w:rPr>
          <w:sz w:val="24"/>
          <w:szCs w:val="24"/>
        </w:rPr>
        <w:t xml:space="preserve"> Case Management </w:t>
      </w:r>
      <w:proofErr w:type="spellStart"/>
      <w:r>
        <w:rPr>
          <w:sz w:val="24"/>
          <w:szCs w:val="24"/>
        </w:rPr>
        <w:t>Responsbilties</w:t>
      </w:r>
      <w:proofErr w:type="spellEnd"/>
      <w:r>
        <w:rPr>
          <w:sz w:val="24"/>
          <w:szCs w:val="24"/>
        </w:rPr>
        <w:t xml:space="preserve"> </w:t>
      </w:r>
    </w:p>
    <w:p w14:paraId="35B14E3A" w14:textId="77777777" w:rsidR="00570EA5" w:rsidRDefault="00570EA5" w:rsidP="00E73E26">
      <w:pPr>
        <w:pStyle w:val="Normal1"/>
        <w:numPr>
          <w:ilvl w:val="0"/>
          <w:numId w:val="5"/>
        </w:numPr>
        <w:tabs>
          <w:tab w:val="clear" w:pos="720"/>
        </w:tabs>
        <w:spacing w:after="0"/>
        <w:rPr>
          <w:sz w:val="24"/>
          <w:szCs w:val="24"/>
        </w:rPr>
      </w:pPr>
      <w:r>
        <w:rPr>
          <w:sz w:val="24"/>
          <w:szCs w:val="24"/>
        </w:rPr>
        <w:t xml:space="preserve">APL 26-005 </w:t>
      </w:r>
      <w:r w:rsidRPr="00570EA5">
        <w:rPr>
          <w:sz w:val="24"/>
          <w:szCs w:val="24"/>
        </w:rPr>
        <w:t>Maternity Services for Pregnant and Postpartum Medi-Cal Members</w:t>
      </w:r>
    </w:p>
    <w:p w14:paraId="6E12D43E" w14:textId="77777777" w:rsidR="00E73E26" w:rsidRPr="00E97734" w:rsidRDefault="00E73E26" w:rsidP="00E73E26">
      <w:pPr>
        <w:pStyle w:val="Normal1"/>
        <w:spacing w:after="0"/>
        <w:ind w:left="720"/>
        <w:rPr>
          <w:sz w:val="24"/>
          <w:szCs w:val="24"/>
        </w:rPr>
      </w:pPr>
    </w:p>
    <w:p w14:paraId="6365522C" w14:textId="77777777" w:rsidR="00E73E26" w:rsidRPr="00E97734" w:rsidRDefault="00E73E26" w:rsidP="00E73E26">
      <w:pPr>
        <w:spacing w:line="240" w:lineRule="atLeast"/>
      </w:pPr>
    </w:p>
    <w:p w14:paraId="410E415E" w14:textId="77777777" w:rsidR="00E73E26" w:rsidRPr="00E97734" w:rsidRDefault="00E73E26" w:rsidP="00E73E26">
      <w:pPr>
        <w:spacing w:line="240" w:lineRule="atLeast"/>
        <w:ind w:left="360" w:hanging="450"/>
        <w:rPr>
          <w:b/>
        </w:rPr>
      </w:pPr>
      <w:r w:rsidRPr="00E97734">
        <w:rPr>
          <w:b/>
        </w:rPr>
        <w:t>VI.</w:t>
      </w:r>
      <w:r w:rsidRPr="00E97734">
        <w:rPr>
          <w:b/>
        </w:rPr>
        <w:tab/>
        <w:t>References</w:t>
      </w:r>
    </w:p>
    <w:p w14:paraId="5AEE95C1" w14:textId="77777777" w:rsidR="00E73E26" w:rsidRPr="00E97734" w:rsidRDefault="00E73E26" w:rsidP="00E73E26">
      <w:pPr>
        <w:numPr>
          <w:ilvl w:val="0"/>
          <w:numId w:val="4"/>
        </w:numPr>
        <w:rPr>
          <w:color w:val="000000"/>
        </w:rPr>
      </w:pPr>
      <w:r w:rsidRPr="00E97734">
        <w:rPr>
          <w:color w:val="000000"/>
        </w:rPr>
        <w:t>CalViva Evidence of Coverage</w:t>
      </w:r>
    </w:p>
    <w:p w14:paraId="0DF3E874" w14:textId="77777777" w:rsidR="00483214" w:rsidRDefault="00E73E26" w:rsidP="00483214">
      <w:pPr>
        <w:numPr>
          <w:ilvl w:val="0"/>
          <w:numId w:val="4"/>
        </w:numPr>
        <w:rPr>
          <w:color w:val="000000"/>
        </w:rPr>
      </w:pPr>
      <w:r w:rsidRPr="00E97734">
        <w:rPr>
          <w:color w:val="000000"/>
        </w:rPr>
        <w:t>InterQual Clinical Decision Support Criteria</w:t>
      </w:r>
    </w:p>
    <w:p w14:paraId="61296DB9" w14:textId="77777777" w:rsidR="00483214" w:rsidRDefault="00E73E26" w:rsidP="00483214">
      <w:pPr>
        <w:numPr>
          <w:ilvl w:val="0"/>
          <w:numId w:val="4"/>
        </w:numPr>
        <w:rPr>
          <w:color w:val="000000"/>
        </w:rPr>
      </w:pPr>
      <w:r w:rsidRPr="00483214">
        <w:rPr>
          <w:color w:val="000000"/>
        </w:rPr>
        <w:t>Guide to Evidence Based Medicine (GEBM)</w:t>
      </w:r>
    </w:p>
    <w:p w14:paraId="0D634C45" w14:textId="77777777" w:rsidR="00483214" w:rsidRDefault="00483214" w:rsidP="00483214">
      <w:pPr>
        <w:numPr>
          <w:ilvl w:val="0"/>
          <w:numId w:val="4"/>
        </w:numPr>
        <w:rPr>
          <w:color w:val="000000"/>
        </w:rPr>
      </w:pPr>
      <w:r w:rsidRPr="00483214">
        <w:rPr>
          <w:color w:val="000000"/>
        </w:rPr>
        <w:t xml:space="preserve">Clinical Policy: Medical Necessity Criteria, Technology Assessment and Hierarchy of Resources </w:t>
      </w:r>
    </w:p>
    <w:p w14:paraId="3571A26C" w14:textId="77777777" w:rsidR="00E73E26" w:rsidRPr="00483214" w:rsidRDefault="00E73E26" w:rsidP="00483214">
      <w:pPr>
        <w:numPr>
          <w:ilvl w:val="0"/>
          <w:numId w:val="4"/>
        </w:numPr>
        <w:rPr>
          <w:color w:val="000000"/>
        </w:rPr>
      </w:pPr>
      <w:r w:rsidRPr="00483214">
        <w:rPr>
          <w:color w:val="000000"/>
        </w:rPr>
        <w:t>Clinical Practice Guidelines</w:t>
      </w:r>
    </w:p>
    <w:p w14:paraId="6370DB47" w14:textId="77777777" w:rsidR="00E73E26" w:rsidRPr="00E97734" w:rsidRDefault="00E73E26" w:rsidP="00E73E26">
      <w:pPr>
        <w:numPr>
          <w:ilvl w:val="0"/>
          <w:numId w:val="4"/>
        </w:numPr>
        <w:rPr>
          <w:color w:val="000000"/>
        </w:rPr>
      </w:pPr>
      <w:r w:rsidRPr="00E97734">
        <w:rPr>
          <w:color w:val="000000"/>
        </w:rPr>
        <w:t>EDS Medi-Cal Provider Manual</w:t>
      </w:r>
    </w:p>
    <w:p w14:paraId="7B992F05" w14:textId="77777777" w:rsidR="00E73E26" w:rsidRPr="00E97734" w:rsidRDefault="00E73E26" w:rsidP="00E73E26">
      <w:pPr>
        <w:numPr>
          <w:ilvl w:val="0"/>
          <w:numId w:val="4"/>
        </w:numPr>
        <w:rPr>
          <w:color w:val="000000"/>
        </w:rPr>
      </w:pPr>
      <w:r w:rsidRPr="00E97734">
        <w:rPr>
          <w:color w:val="000000"/>
        </w:rPr>
        <w:t>CalViva Quality Improvement Program Description and UM Policies &amp; Procedures</w:t>
      </w:r>
    </w:p>
    <w:p w14:paraId="3EADD92A" w14:textId="77777777" w:rsidR="00E73E26" w:rsidRPr="00E97734" w:rsidRDefault="00E73E26" w:rsidP="00E73E26">
      <w:pPr>
        <w:numPr>
          <w:ilvl w:val="0"/>
          <w:numId w:val="4"/>
        </w:numPr>
      </w:pPr>
      <w:r w:rsidRPr="00E97734">
        <w:rPr>
          <w:color w:val="000000"/>
        </w:rPr>
        <w:t>Health Net or delegated entities Utilization/Care Management Program Description</w:t>
      </w:r>
    </w:p>
    <w:p w14:paraId="2E70EDF6" w14:textId="77777777" w:rsidR="00E73E26" w:rsidRPr="00E97734" w:rsidRDefault="00E73E26" w:rsidP="00E73E26">
      <w:pPr>
        <w:numPr>
          <w:ilvl w:val="0"/>
          <w:numId w:val="4"/>
        </w:numPr>
      </w:pPr>
      <w:r w:rsidRPr="00E97734">
        <w:t>Notice of Action letters</w:t>
      </w:r>
    </w:p>
    <w:p w14:paraId="3D65B7B5" w14:textId="77777777" w:rsidR="00E73E26" w:rsidRPr="00E97734" w:rsidRDefault="00E73E26" w:rsidP="00E73E26">
      <w:pPr>
        <w:numPr>
          <w:ilvl w:val="0"/>
          <w:numId w:val="4"/>
        </w:numPr>
        <w:rPr>
          <w:color w:val="000000"/>
        </w:rPr>
      </w:pPr>
      <w:r w:rsidRPr="00E97734">
        <w:rPr>
          <w:color w:val="000000"/>
        </w:rPr>
        <w:t>CalViva Delegation Evaluation and Delegation Determination – Utilization Management and Claims Processing Policy</w:t>
      </w:r>
    </w:p>
    <w:p w14:paraId="02455D38" w14:textId="77777777" w:rsidR="00E73E26" w:rsidRDefault="00E73E26" w:rsidP="00E73E26">
      <w:pPr>
        <w:numPr>
          <w:ilvl w:val="0"/>
          <w:numId w:val="4"/>
        </w:numPr>
        <w:rPr>
          <w:color w:val="000000"/>
        </w:rPr>
      </w:pPr>
      <w:r w:rsidRPr="00E97734">
        <w:rPr>
          <w:color w:val="000000"/>
        </w:rPr>
        <w:t>CalViva Standardized Audit Tools</w:t>
      </w:r>
    </w:p>
    <w:p w14:paraId="3A15E53E" w14:textId="77777777" w:rsidR="00E73E26" w:rsidRPr="00862BC5" w:rsidRDefault="00E73E26" w:rsidP="00E73E26">
      <w:pPr>
        <w:numPr>
          <w:ilvl w:val="0"/>
          <w:numId w:val="4"/>
        </w:numPr>
        <w:rPr>
          <w:color w:val="000000"/>
        </w:rPr>
      </w:pPr>
      <w:r>
        <w:rPr>
          <w:color w:val="000000"/>
        </w:rPr>
        <w:t>CalViva Health Policy UM-001 Emergency Care Services &amp; Post Stabilization Care and Services</w:t>
      </w:r>
    </w:p>
    <w:p w14:paraId="75084255" w14:textId="77777777" w:rsidR="00E73E26" w:rsidRDefault="00E73E26" w:rsidP="00E73E26">
      <w:pPr>
        <w:numPr>
          <w:ilvl w:val="0"/>
          <w:numId w:val="4"/>
        </w:numPr>
        <w:rPr>
          <w:color w:val="000000"/>
        </w:rPr>
      </w:pPr>
      <w:r>
        <w:rPr>
          <w:color w:val="000000"/>
        </w:rPr>
        <w:t>CalViva Health Policy AG-001 Appeals and Grievances</w:t>
      </w:r>
    </w:p>
    <w:p w14:paraId="58E59A4F" w14:textId="77777777" w:rsidR="00E73E26" w:rsidRPr="00E97734" w:rsidRDefault="00E73E26" w:rsidP="00E73E26">
      <w:pPr>
        <w:rPr>
          <w:color w:val="000000"/>
        </w:rPr>
      </w:pPr>
    </w:p>
    <w:p w14:paraId="7B5DA409" w14:textId="77777777" w:rsidR="00E73E26" w:rsidRPr="00E97734" w:rsidRDefault="00E73E26" w:rsidP="00E73E26">
      <w:pPr>
        <w:ind w:left="360" w:hanging="630"/>
        <w:rPr>
          <w:color w:val="000000"/>
        </w:rPr>
      </w:pPr>
      <w:r w:rsidRPr="00E97734">
        <w:rPr>
          <w:b/>
          <w:color w:val="000000"/>
        </w:rPr>
        <w:t>VII.</w:t>
      </w:r>
      <w:r w:rsidRPr="00E97734">
        <w:rPr>
          <w:b/>
          <w:color w:val="000000"/>
        </w:rPr>
        <w:tab/>
        <w:t>Attachments</w:t>
      </w:r>
    </w:p>
    <w:p w14:paraId="526AD738" w14:textId="77777777" w:rsidR="00E73E26" w:rsidRPr="00E97734" w:rsidRDefault="00E73E26" w:rsidP="00E73E26">
      <w:pPr>
        <w:pStyle w:val="Header"/>
        <w:ind w:left="720" w:hanging="360"/>
      </w:pPr>
      <w:r w:rsidRPr="00E97734">
        <w:t>A.</w:t>
      </w:r>
      <w:r w:rsidRPr="00E97734">
        <w:tab/>
        <w:t>CalViva Health Prior Authorization Requirements</w:t>
      </w:r>
    </w:p>
    <w:p w14:paraId="67CF5330" w14:textId="77777777" w:rsidR="00E73E26" w:rsidRDefault="00E73E26" w:rsidP="00E73E26">
      <w:pPr>
        <w:pStyle w:val="Header"/>
        <w:ind w:left="720" w:hanging="360"/>
      </w:pPr>
      <w:r w:rsidRPr="00E97734">
        <w:t>B</w:t>
      </w:r>
      <w:proofErr w:type="gramStart"/>
      <w:r w:rsidRPr="00E97734">
        <w:t>.</w:t>
      </w:r>
      <w:r w:rsidRPr="00E97734">
        <w:rPr>
          <w:b/>
        </w:rPr>
        <w:t xml:space="preserve"> </w:t>
      </w:r>
      <w:r w:rsidRPr="00E97734">
        <w:rPr>
          <w:b/>
        </w:rPr>
        <w:tab/>
      </w:r>
      <w:r w:rsidRPr="00E97734">
        <w:t>CalViva</w:t>
      </w:r>
      <w:proofErr w:type="gramEnd"/>
      <w:r w:rsidRPr="00E97734">
        <w:t xml:space="preserve"> Health Utilization Management Timeliness Standards</w:t>
      </w:r>
    </w:p>
    <w:p w14:paraId="17B73C18" w14:textId="77777777" w:rsidR="00E73E26" w:rsidRDefault="00E73E26" w:rsidP="00E73E26">
      <w:pPr>
        <w:pStyle w:val="Header"/>
        <w:ind w:left="720" w:hanging="360"/>
      </w:pPr>
      <w:r>
        <w:t>C.  Notice of Action Template (revised)</w:t>
      </w:r>
    </w:p>
    <w:p w14:paraId="6B892E85" w14:textId="77777777" w:rsidR="00483214" w:rsidRDefault="00483214" w:rsidP="00E73E26">
      <w:pPr>
        <w:pStyle w:val="Header"/>
        <w:ind w:left="720" w:hanging="360"/>
      </w:pPr>
      <w:r>
        <w:t xml:space="preserve">D. </w:t>
      </w:r>
      <w:r w:rsidRPr="00483214">
        <w:t>Clinical Policy: Medical Necessity Criteria, Technology Assessment and Hierarchy of Resources</w:t>
      </w:r>
    </w:p>
    <w:p w14:paraId="08CAA14D" w14:textId="77777777" w:rsidR="006150A6" w:rsidRPr="00E97734" w:rsidRDefault="006150A6" w:rsidP="00E73E26">
      <w:pPr>
        <w:pStyle w:val="Header"/>
        <w:ind w:left="720" w:hanging="360"/>
      </w:pPr>
      <w:r>
        <w:t xml:space="preserve">E. CalViva Health FFS Prior Authorization Requirements List. </w:t>
      </w:r>
    </w:p>
    <w:p w14:paraId="609AB98C" w14:textId="77777777" w:rsidR="00E73E26" w:rsidRDefault="00E73E26" w:rsidP="00E73E26">
      <w:pPr>
        <w:pStyle w:val="Header"/>
      </w:pPr>
    </w:p>
    <w:p w14:paraId="2ACD2101" w14:textId="77777777" w:rsidR="00E73E26" w:rsidRDefault="00E73E26" w:rsidP="00E73E26">
      <w:pPr>
        <w:pStyle w:val="Header"/>
      </w:pPr>
    </w:p>
    <w:p w14:paraId="1A77E17B" w14:textId="77777777" w:rsidR="00E73E26" w:rsidRPr="00CD6255" w:rsidRDefault="00E73E26" w:rsidP="00E73E26">
      <w:pPr>
        <w:pStyle w:val="Header"/>
      </w:pPr>
    </w:p>
    <w:tbl>
      <w:tblPr>
        <w:tblW w:w="9540" w:type="dxa"/>
        <w:tblInd w:w="-72" w:type="dxa"/>
        <w:tblLayout w:type="fixed"/>
        <w:tblLook w:val="01E0" w:firstRow="1" w:lastRow="1" w:firstColumn="1" w:lastColumn="1" w:noHBand="0" w:noVBand="0"/>
      </w:tblPr>
      <w:tblGrid>
        <w:gridCol w:w="2520"/>
        <w:gridCol w:w="3600"/>
        <w:gridCol w:w="900"/>
        <w:gridCol w:w="2520"/>
      </w:tblGrid>
      <w:tr w:rsidR="007A6A48" w14:paraId="39E0CB62" w14:textId="77777777" w:rsidTr="00E73E26">
        <w:tc>
          <w:tcPr>
            <w:tcW w:w="2520" w:type="dxa"/>
          </w:tcPr>
          <w:p w14:paraId="0411F56B" w14:textId="77777777" w:rsidR="00E73E26" w:rsidRDefault="00E73E26" w:rsidP="00E73E26">
            <w:pPr>
              <w:rPr>
                <w:b/>
              </w:rPr>
            </w:pPr>
            <w:r>
              <w:rPr>
                <w:b/>
              </w:rPr>
              <w:t>APPROVAL:</w:t>
            </w:r>
          </w:p>
          <w:p w14:paraId="4000B328" w14:textId="77777777" w:rsidR="00E73E26" w:rsidRPr="006347C3" w:rsidRDefault="00E73E26" w:rsidP="00E73E26">
            <w:pPr>
              <w:rPr>
                <w:b/>
              </w:rPr>
            </w:pPr>
            <w:r w:rsidRPr="006347C3">
              <w:rPr>
                <w:b/>
              </w:rPr>
              <w:t>Officer/</w:t>
            </w:r>
            <w:r>
              <w:rPr>
                <w:b/>
              </w:rPr>
              <w:t xml:space="preserve">QIUM </w:t>
            </w:r>
            <w:r w:rsidRPr="006347C3">
              <w:rPr>
                <w:b/>
              </w:rPr>
              <w:t>Committee Chairperson</w:t>
            </w:r>
          </w:p>
        </w:tc>
        <w:tc>
          <w:tcPr>
            <w:tcW w:w="3600" w:type="dxa"/>
            <w:tcBorders>
              <w:bottom w:val="single" w:sz="4" w:space="0" w:color="auto"/>
            </w:tcBorders>
          </w:tcPr>
          <w:p w14:paraId="75E5E297" w14:textId="77777777" w:rsidR="00E73E26" w:rsidRDefault="00E73E26" w:rsidP="00E73E26">
            <w:pPr>
              <w:rPr>
                <w:b/>
              </w:rPr>
            </w:pPr>
          </w:p>
          <w:p w14:paraId="0F32ABA0" w14:textId="77777777" w:rsidR="00E73E26" w:rsidRDefault="00E73E26" w:rsidP="00E73E26"/>
          <w:p w14:paraId="25EEDAD7" w14:textId="77777777" w:rsidR="00E73E26" w:rsidRPr="00C75EFB" w:rsidRDefault="00F85C93" w:rsidP="00E73E26">
            <w:r w:rsidRPr="009505E1">
              <w:rPr>
                <w:noProof/>
              </w:rPr>
              <w:drawing>
                <wp:inline distT="0" distB="0" distL="0" distR="0" wp14:anchorId="7E2B80EE" wp14:editId="65FE27AA">
                  <wp:extent cx="1543050" cy="46672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t="11667" b="22501"/>
                          <a:stretch>
                            <a:fillRect/>
                          </a:stretch>
                        </pic:blipFill>
                        <pic:spPr bwMode="auto">
                          <a:xfrm>
                            <a:off x="0" y="0"/>
                            <a:ext cx="1543050" cy="466725"/>
                          </a:xfrm>
                          <a:prstGeom prst="rect">
                            <a:avLst/>
                          </a:prstGeom>
                          <a:noFill/>
                          <a:ln>
                            <a:noFill/>
                          </a:ln>
                        </pic:spPr>
                      </pic:pic>
                    </a:graphicData>
                  </a:graphic>
                </wp:inline>
              </w:drawing>
            </w:r>
          </w:p>
        </w:tc>
        <w:tc>
          <w:tcPr>
            <w:tcW w:w="900" w:type="dxa"/>
          </w:tcPr>
          <w:p w14:paraId="574E290B" w14:textId="77777777" w:rsidR="00E73E26" w:rsidRDefault="00E73E26" w:rsidP="00E73E26">
            <w:pPr>
              <w:rPr>
                <w:b/>
              </w:rPr>
            </w:pPr>
          </w:p>
          <w:p w14:paraId="6C897B03" w14:textId="77777777" w:rsidR="00E73E26" w:rsidRDefault="00E73E26" w:rsidP="00E73E26">
            <w:pPr>
              <w:rPr>
                <w:b/>
              </w:rPr>
            </w:pPr>
          </w:p>
          <w:p w14:paraId="71411122" w14:textId="77777777" w:rsidR="00E73E26" w:rsidRDefault="00E73E26" w:rsidP="00E73E26">
            <w:pPr>
              <w:rPr>
                <w:b/>
              </w:rPr>
            </w:pPr>
          </w:p>
          <w:p w14:paraId="683B26AE" w14:textId="77777777" w:rsidR="00E73E26" w:rsidRPr="006347C3" w:rsidRDefault="00E73E26" w:rsidP="00E73E26">
            <w:pPr>
              <w:rPr>
                <w:b/>
              </w:rPr>
            </w:pPr>
            <w:r w:rsidRPr="006347C3">
              <w:rPr>
                <w:b/>
              </w:rPr>
              <w:t>Date:</w:t>
            </w:r>
          </w:p>
        </w:tc>
        <w:tc>
          <w:tcPr>
            <w:tcW w:w="2520" w:type="dxa"/>
            <w:tcBorders>
              <w:bottom w:val="single" w:sz="4" w:space="0" w:color="auto"/>
            </w:tcBorders>
          </w:tcPr>
          <w:p w14:paraId="4047DF9E" w14:textId="77777777" w:rsidR="00EC50EF" w:rsidRDefault="00EC50EF" w:rsidP="00E73E26">
            <w:pPr>
              <w:rPr>
                <w:b/>
              </w:rPr>
            </w:pPr>
          </w:p>
          <w:p w14:paraId="205A7449" w14:textId="77777777" w:rsidR="00E73E26" w:rsidRDefault="00E73E26" w:rsidP="008771C5">
            <w:pPr>
              <w:rPr>
                <w:b/>
              </w:rPr>
            </w:pPr>
          </w:p>
          <w:p w14:paraId="32E5EDCE" w14:textId="77777777" w:rsidR="00F24270" w:rsidRPr="006347C3" w:rsidRDefault="00D45290" w:rsidP="00D51024">
            <w:pPr>
              <w:rPr>
                <w:b/>
              </w:rPr>
            </w:pPr>
            <w:r>
              <w:rPr>
                <w:b/>
              </w:rPr>
              <w:t>August 20, 2026</w:t>
            </w:r>
          </w:p>
        </w:tc>
      </w:tr>
      <w:tr w:rsidR="007A6A48" w14:paraId="29C793EB" w14:textId="77777777" w:rsidTr="00E73E26">
        <w:tc>
          <w:tcPr>
            <w:tcW w:w="2520" w:type="dxa"/>
          </w:tcPr>
          <w:p w14:paraId="7FE73661" w14:textId="77777777" w:rsidR="00E73E26" w:rsidRPr="006347C3" w:rsidRDefault="00E73E26" w:rsidP="00E73E26">
            <w:pPr>
              <w:rPr>
                <w:b/>
              </w:rPr>
            </w:pPr>
            <w:r w:rsidRPr="00ED14B0">
              <w:t>Name:</w:t>
            </w:r>
          </w:p>
        </w:tc>
        <w:tc>
          <w:tcPr>
            <w:tcW w:w="3600" w:type="dxa"/>
            <w:tcBorders>
              <w:top w:val="single" w:sz="4" w:space="0" w:color="auto"/>
            </w:tcBorders>
          </w:tcPr>
          <w:p w14:paraId="641E27E3" w14:textId="77777777" w:rsidR="00E73E26" w:rsidRPr="00ED14B0" w:rsidRDefault="00E73E26" w:rsidP="00E73E26">
            <w:r>
              <w:t>Patrick Marabella, MD</w:t>
            </w:r>
          </w:p>
        </w:tc>
        <w:tc>
          <w:tcPr>
            <w:tcW w:w="900" w:type="dxa"/>
          </w:tcPr>
          <w:p w14:paraId="73ED2B05" w14:textId="77777777" w:rsidR="00E73E26" w:rsidRPr="006347C3" w:rsidRDefault="00E73E26" w:rsidP="00E73E26">
            <w:pPr>
              <w:rPr>
                <w:b/>
              </w:rPr>
            </w:pPr>
          </w:p>
        </w:tc>
        <w:tc>
          <w:tcPr>
            <w:tcW w:w="2520" w:type="dxa"/>
            <w:tcBorders>
              <w:top w:val="single" w:sz="4" w:space="0" w:color="auto"/>
            </w:tcBorders>
          </w:tcPr>
          <w:p w14:paraId="6C984CCF" w14:textId="77777777" w:rsidR="00E73E26" w:rsidRPr="006347C3" w:rsidRDefault="00E73E26" w:rsidP="00E73E26">
            <w:pPr>
              <w:rPr>
                <w:b/>
              </w:rPr>
            </w:pPr>
          </w:p>
        </w:tc>
      </w:tr>
      <w:tr w:rsidR="007A6A48" w14:paraId="1F72B171" w14:textId="77777777" w:rsidTr="00E73E26">
        <w:tc>
          <w:tcPr>
            <w:tcW w:w="2520" w:type="dxa"/>
          </w:tcPr>
          <w:p w14:paraId="68825571" w14:textId="77777777" w:rsidR="00E73E26" w:rsidRPr="006347C3" w:rsidRDefault="00E73E26" w:rsidP="00E73E26">
            <w:pPr>
              <w:rPr>
                <w:b/>
              </w:rPr>
            </w:pPr>
            <w:r w:rsidRPr="00ED14B0">
              <w:t>Title:</w:t>
            </w:r>
          </w:p>
        </w:tc>
        <w:tc>
          <w:tcPr>
            <w:tcW w:w="3600" w:type="dxa"/>
          </w:tcPr>
          <w:p w14:paraId="6B14BD4B" w14:textId="77777777" w:rsidR="00E73E26" w:rsidRPr="00ED14B0" w:rsidRDefault="00E73E26" w:rsidP="00E73E26">
            <w:r>
              <w:t>Chief Medical Officer/Committee Chairperson</w:t>
            </w:r>
          </w:p>
        </w:tc>
        <w:tc>
          <w:tcPr>
            <w:tcW w:w="900" w:type="dxa"/>
          </w:tcPr>
          <w:p w14:paraId="15AEE002" w14:textId="77777777" w:rsidR="00E73E26" w:rsidRPr="006347C3" w:rsidRDefault="00E73E26" w:rsidP="00E73E26">
            <w:pPr>
              <w:rPr>
                <w:b/>
              </w:rPr>
            </w:pPr>
          </w:p>
        </w:tc>
        <w:tc>
          <w:tcPr>
            <w:tcW w:w="2520" w:type="dxa"/>
          </w:tcPr>
          <w:p w14:paraId="70D466A5" w14:textId="77777777" w:rsidR="00E73E26" w:rsidRPr="006347C3" w:rsidRDefault="00E73E26" w:rsidP="00E73E26">
            <w:pPr>
              <w:rPr>
                <w:b/>
              </w:rPr>
            </w:pPr>
          </w:p>
        </w:tc>
      </w:tr>
    </w:tbl>
    <w:p w14:paraId="0E0E0C4D" w14:textId="77777777" w:rsidR="00E73E26" w:rsidRDefault="00E73E26" w:rsidP="00E73E26"/>
    <w:p w14:paraId="4BFAAE0E" w14:textId="77777777" w:rsidR="00915EEE" w:rsidRDefault="00915EEE" w:rsidP="00E73E26"/>
    <w:tbl>
      <w:tblPr>
        <w:tblW w:w="8288" w:type="dxa"/>
        <w:tblInd w:w="-72" w:type="dxa"/>
        <w:tblLook w:val="01E0" w:firstRow="1" w:lastRow="1" w:firstColumn="1" w:lastColumn="1" w:noHBand="0" w:noVBand="0"/>
      </w:tblPr>
      <w:tblGrid>
        <w:gridCol w:w="1310"/>
        <w:gridCol w:w="2828"/>
        <w:gridCol w:w="4150"/>
      </w:tblGrid>
      <w:tr w:rsidR="007A6A48" w14:paraId="58553B96" w14:textId="77777777" w:rsidTr="00B600CB">
        <w:tc>
          <w:tcPr>
            <w:tcW w:w="1310" w:type="dxa"/>
            <w:tcBorders>
              <w:top w:val="single" w:sz="4" w:space="0" w:color="auto"/>
              <w:left w:val="single" w:sz="4" w:space="0" w:color="auto"/>
              <w:bottom w:val="single" w:sz="4" w:space="0" w:color="auto"/>
              <w:right w:val="single" w:sz="4" w:space="0" w:color="auto"/>
            </w:tcBorders>
          </w:tcPr>
          <w:p w14:paraId="6AF41EE2" w14:textId="77777777" w:rsidR="00E73E26" w:rsidRPr="006347C3" w:rsidRDefault="00E73E26" w:rsidP="00E73E26">
            <w:pPr>
              <w:rPr>
                <w:b/>
              </w:rPr>
            </w:pPr>
          </w:p>
          <w:p w14:paraId="3251AF1A" w14:textId="77777777" w:rsidR="00E73E26" w:rsidRDefault="00E73E26" w:rsidP="00E73E26">
            <w:pPr>
              <w:rPr>
                <w:b/>
              </w:rPr>
            </w:pPr>
            <w:r w:rsidRPr="006347C3">
              <w:rPr>
                <w:b/>
              </w:rPr>
              <w:t>Date</w:t>
            </w:r>
          </w:p>
          <w:p w14:paraId="02B73A9C" w14:textId="77777777" w:rsidR="00E73E26" w:rsidRPr="006347C3" w:rsidRDefault="00E73E26" w:rsidP="00E73E26">
            <w:pPr>
              <w:rPr>
                <w:b/>
              </w:rPr>
            </w:pPr>
          </w:p>
        </w:tc>
        <w:tc>
          <w:tcPr>
            <w:tcW w:w="2828" w:type="dxa"/>
            <w:tcBorders>
              <w:top w:val="single" w:sz="4" w:space="0" w:color="auto"/>
              <w:left w:val="single" w:sz="4" w:space="0" w:color="auto"/>
              <w:bottom w:val="single" w:sz="4" w:space="0" w:color="auto"/>
              <w:right w:val="single" w:sz="4" w:space="0" w:color="auto"/>
            </w:tcBorders>
          </w:tcPr>
          <w:p w14:paraId="4A50350F" w14:textId="77777777" w:rsidR="00E73E26" w:rsidRDefault="00E73E26" w:rsidP="00E73E26">
            <w:pPr>
              <w:rPr>
                <w:b/>
              </w:rPr>
            </w:pPr>
            <w:r>
              <w:rPr>
                <w:b/>
              </w:rPr>
              <w:t xml:space="preserve">Functional  </w:t>
            </w:r>
          </w:p>
          <w:p w14:paraId="021057BF" w14:textId="77777777" w:rsidR="00E73E26" w:rsidRPr="006347C3" w:rsidRDefault="00E73E26" w:rsidP="00E73E26">
            <w:pPr>
              <w:rPr>
                <w:b/>
              </w:rPr>
            </w:pPr>
            <w:r>
              <w:rPr>
                <w:b/>
              </w:rPr>
              <w:t>Area/</w:t>
            </w:r>
            <w:r w:rsidRPr="006347C3">
              <w:rPr>
                <w:b/>
              </w:rPr>
              <w:t>Department</w:t>
            </w:r>
          </w:p>
        </w:tc>
        <w:tc>
          <w:tcPr>
            <w:tcW w:w="4150" w:type="dxa"/>
            <w:tcBorders>
              <w:top w:val="single" w:sz="4" w:space="0" w:color="auto"/>
              <w:left w:val="single" w:sz="4" w:space="0" w:color="auto"/>
              <w:bottom w:val="single" w:sz="4" w:space="0" w:color="auto"/>
              <w:right w:val="single" w:sz="4" w:space="0" w:color="auto"/>
            </w:tcBorders>
          </w:tcPr>
          <w:p w14:paraId="4802F5F4" w14:textId="77777777" w:rsidR="00E73E26" w:rsidRPr="006347C3" w:rsidRDefault="00E73E26" w:rsidP="00E73E26">
            <w:pPr>
              <w:rPr>
                <w:b/>
              </w:rPr>
            </w:pPr>
          </w:p>
          <w:p w14:paraId="34A27AFE" w14:textId="77777777" w:rsidR="00E73E26" w:rsidRPr="006347C3" w:rsidRDefault="00E73E26" w:rsidP="00E73E26">
            <w:pPr>
              <w:rPr>
                <w:b/>
              </w:rPr>
            </w:pPr>
            <w:r w:rsidRPr="006347C3">
              <w:rPr>
                <w:b/>
              </w:rPr>
              <w:t>Comment(s)</w:t>
            </w:r>
          </w:p>
        </w:tc>
      </w:tr>
      <w:tr w:rsidR="007A6A48" w14:paraId="24D429CB" w14:textId="77777777" w:rsidTr="00B600CB">
        <w:tc>
          <w:tcPr>
            <w:tcW w:w="1310" w:type="dxa"/>
            <w:tcBorders>
              <w:top w:val="single" w:sz="4" w:space="0" w:color="auto"/>
              <w:left w:val="single" w:sz="4" w:space="0" w:color="auto"/>
              <w:bottom w:val="single" w:sz="4" w:space="0" w:color="auto"/>
              <w:right w:val="single" w:sz="4" w:space="0" w:color="auto"/>
            </w:tcBorders>
          </w:tcPr>
          <w:p w14:paraId="58DBD71C" w14:textId="77777777" w:rsidR="00E73E26" w:rsidRPr="009A0A0B" w:rsidRDefault="00E73E26" w:rsidP="00E73E26">
            <w:r>
              <w:t>3/1/2011</w:t>
            </w:r>
          </w:p>
        </w:tc>
        <w:tc>
          <w:tcPr>
            <w:tcW w:w="2828" w:type="dxa"/>
            <w:tcBorders>
              <w:top w:val="single" w:sz="4" w:space="0" w:color="auto"/>
              <w:left w:val="single" w:sz="4" w:space="0" w:color="auto"/>
              <w:bottom w:val="single" w:sz="4" w:space="0" w:color="auto"/>
              <w:right w:val="single" w:sz="4" w:space="0" w:color="auto"/>
            </w:tcBorders>
          </w:tcPr>
          <w:p w14:paraId="04D8436A" w14:textId="77777777" w:rsidR="00E73E26" w:rsidRPr="009A0A0B" w:rsidRDefault="00E73E26" w:rsidP="00E73E26">
            <w:r>
              <w:t>Utilization Management</w:t>
            </w:r>
          </w:p>
        </w:tc>
        <w:tc>
          <w:tcPr>
            <w:tcW w:w="4150" w:type="dxa"/>
            <w:tcBorders>
              <w:top w:val="single" w:sz="4" w:space="0" w:color="auto"/>
              <w:left w:val="single" w:sz="4" w:space="0" w:color="auto"/>
              <w:bottom w:val="single" w:sz="4" w:space="0" w:color="auto"/>
              <w:right w:val="single" w:sz="4" w:space="0" w:color="auto"/>
            </w:tcBorders>
          </w:tcPr>
          <w:p w14:paraId="779EDEBE" w14:textId="77777777" w:rsidR="00E73E26" w:rsidRPr="009A0A0B" w:rsidRDefault="00E73E26" w:rsidP="00E73E26">
            <w:r>
              <w:t>New Policy</w:t>
            </w:r>
          </w:p>
        </w:tc>
      </w:tr>
      <w:tr w:rsidR="007A6A48" w14:paraId="24EE81D2" w14:textId="77777777" w:rsidTr="00B600CB">
        <w:tc>
          <w:tcPr>
            <w:tcW w:w="1310" w:type="dxa"/>
            <w:tcBorders>
              <w:top w:val="single" w:sz="4" w:space="0" w:color="auto"/>
              <w:left w:val="single" w:sz="4" w:space="0" w:color="auto"/>
              <w:bottom w:val="single" w:sz="4" w:space="0" w:color="auto"/>
              <w:right w:val="single" w:sz="4" w:space="0" w:color="auto"/>
            </w:tcBorders>
          </w:tcPr>
          <w:p w14:paraId="7A541381" w14:textId="77777777" w:rsidR="00E73E26" w:rsidRPr="009A0A0B" w:rsidRDefault="00E73E26" w:rsidP="00E73E26">
            <w:r>
              <w:t>2/1/2012</w:t>
            </w:r>
          </w:p>
        </w:tc>
        <w:tc>
          <w:tcPr>
            <w:tcW w:w="2828" w:type="dxa"/>
            <w:tcBorders>
              <w:top w:val="single" w:sz="4" w:space="0" w:color="auto"/>
              <w:left w:val="single" w:sz="4" w:space="0" w:color="auto"/>
              <w:bottom w:val="single" w:sz="4" w:space="0" w:color="auto"/>
              <w:right w:val="single" w:sz="4" w:space="0" w:color="auto"/>
            </w:tcBorders>
          </w:tcPr>
          <w:p w14:paraId="067D3600" w14:textId="77777777" w:rsidR="00E73E26" w:rsidRPr="009A0A0B" w:rsidRDefault="00E73E26" w:rsidP="00E73E26">
            <w:r>
              <w:t>Utilization Management</w:t>
            </w:r>
          </w:p>
        </w:tc>
        <w:tc>
          <w:tcPr>
            <w:tcW w:w="4150" w:type="dxa"/>
            <w:tcBorders>
              <w:top w:val="single" w:sz="4" w:space="0" w:color="auto"/>
              <w:left w:val="single" w:sz="4" w:space="0" w:color="auto"/>
              <w:bottom w:val="single" w:sz="4" w:space="0" w:color="auto"/>
              <w:right w:val="single" w:sz="4" w:space="0" w:color="auto"/>
            </w:tcBorders>
          </w:tcPr>
          <w:p w14:paraId="0C8D547A" w14:textId="77777777" w:rsidR="00E73E26" w:rsidRPr="009A0A0B" w:rsidRDefault="00E73E26" w:rsidP="00E73E26">
            <w:r>
              <w:t>Replace with updated Att. A</w:t>
            </w:r>
          </w:p>
        </w:tc>
      </w:tr>
      <w:tr w:rsidR="007A6A48" w14:paraId="6EEC6F34" w14:textId="77777777" w:rsidTr="00B600CB">
        <w:tc>
          <w:tcPr>
            <w:tcW w:w="1310" w:type="dxa"/>
            <w:tcBorders>
              <w:top w:val="single" w:sz="4" w:space="0" w:color="auto"/>
              <w:left w:val="single" w:sz="4" w:space="0" w:color="auto"/>
              <w:bottom w:val="single" w:sz="4" w:space="0" w:color="auto"/>
              <w:right w:val="single" w:sz="4" w:space="0" w:color="auto"/>
            </w:tcBorders>
          </w:tcPr>
          <w:p w14:paraId="6CF72349" w14:textId="77777777" w:rsidR="00E73E26" w:rsidRPr="009A0A0B" w:rsidRDefault="00E73E26" w:rsidP="00E73E26">
            <w:r>
              <w:t>4/16/2012</w:t>
            </w:r>
          </w:p>
        </w:tc>
        <w:tc>
          <w:tcPr>
            <w:tcW w:w="2828" w:type="dxa"/>
            <w:tcBorders>
              <w:top w:val="single" w:sz="4" w:space="0" w:color="auto"/>
              <w:left w:val="single" w:sz="4" w:space="0" w:color="auto"/>
              <w:bottom w:val="single" w:sz="4" w:space="0" w:color="auto"/>
              <w:right w:val="single" w:sz="4" w:space="0" w:color="auto"/>
            </w:tcBorders>
          </w:tcPr>
          <w:p w14:paraId="6011AB18" w14:textId="77777777" w:rsidR="00E73E26" w:rsidRPr="009A0A0B" w:rsidRDefault="00E73E26" w:rsidP="00E73E26">
            <w:r>
              <w:t>Medical Management</w:t>
            </w:r>
          </w:p>
        </w:tc>
        <w:tc>
          <w:tcPr>
            <w:tcW w:w="4150" w:type="dxa"/>
            <w:tcBorders>
              <w:top w:val="single" w:sz="4" w:space="0" w:color="auto"/>
              <w:left w:val="single" w:sz="4" w:space="0" w:color="auto"/>
              <w:bottom w:val="single" w:sz="4" w:space="0" w:color="auto"/>
              <w:right w:val="single" w:sz="4" w:space="0" w:color="auto"/>
            </w:tcBorders>
          </w:tcPr>
          <w:p w14:paraId="20DD9010" w14:textId="77777777" w:rsidR="00E73E26" w:rsidRPr="009A0A0B" w:rsidRDefault="00E73E26" w:rsidP="00E73E26">
            <w:r>
              <w:t>Edited II.B &amp; IV.G to be consistent with practice ARS Attachment A updated</w:t>
            </w:r>
          </w:p>
        </w:tc>
      </w:tr>
      <w:tr w:rsidR="007A6A48" w14:paraId="05DECA1A" w14:textId="77777777" w:rsidTr="00B600CB">
        <w:tc>
          <w:tcPr>
            <w:tcW w:w="1310" w:type="dxa"/>
            <w:tcBorders>
              <w:top w:val="single" w:sz="4" w:space="0" w:color="auto"/>
              <w:left w:val="single" w:sz="4" w:space="0" w:color="auto"/>
              <w:bottom w:val="single" w:sz="4" w:space="0" w:color="auto"/>
              <w:right w:val="single" w:sz="4" w:space="0" w:color="auto"/>
            </w:tcBorders>
          </w:tcPr>
          <w:p w14:paraId="7F732356" w14:textId="77777777" w:rsidR="00E73E26" w:rsidRPr="009A0A0B" w:rsidRDefault="00E73E26" w:rsidP="00E73E26">
            <w:r>
              <w:t>4/20/2012</w:t>
            </w:r>
          </w:p>
        </w:tc>
        <w:tc>
          <w:tcPr>
            <w:tcW w:w="2828" w:type="dxa"/>
            <w:tcBorders>
              <w:top w:val="single" w:sz="4" w:space="0" w:color="auto"/>
              <w:left w:val="single" w:sz="4" w:space="0" w:color="auto"/>
              <w:bottom w:val="single" w:sz="4" w:space="0" w:color="auto"/>
              <w:right w:val="single" w:sz="4" w:space="0" w:color="auto"/>
            </w:tcBorders>
          </w:tcPr>
          <w:p w14:paraId="7F1F8769" w14:textId="77777777" w:rsidR="00E73E26" w:rsidRPr="009A0A0B" w:rsidRDefault="00E73E26" w:rsidP="00E73E26">
            <w:r>
              <w:t>Medical Management</w:t>
            </w:r>
          </w:p>
        </w:tc>
        <w:tc>
          <w:tcPr>
            <w:tcW w:w="4150" w:type="dxa"/>
            <w:tcBorders>
              <w:top w:val="single" w:sz="4" w:space="0" w:color="auto"/>
              <w:left w:val="single" w:sz="4" w:space="0" w:color="auto"/>
              <w:bottom w:val="single" w:sz="4" w:space="0" w:color="auto"/>
              <w:right w:val="single" w:sz="4" w:space="0" w:color="auto"/>
            </w:tcBorders>
          </w:tcPr>
          <w:p w14:paraId="779ABA02" w14:textId="77777777" w:rsidR="00E73E26" w:rsidRPr="009A0A0B" w:rsidRDefault="00E73E26" w:rsidP="00E73E26">
            <w:r>
              <w:t>Added regulatory references &amp; corrected section C.1.4 timeframe for concurrent review of treatment regimen already in place.</w:t>
            </w:r>
          </w:p>
        </w:tc>
      </w:tr>
      <w:tr w:rsidR="007A6A48" w14:paraId="0C5C80A1" w14:textId="77777777" w:rsidTr="00B600CB">
        <w:tc>
          <w:tcPr>
            <w:tcW w:w="1310" w:type="dxa"/>
            <w:tcBorders>
              <w:top w:val="single" w:sz="4" w:space="0" w:color="auto"/>
              <w:left w:val="single" w:sz="4" w:space="0" w:color="auto"/>
              <w:bottom w:val="single" w:sz="4" w:space="0" w:color="auto"/>
              <w:right w:val="single" w:sz="4" w:space="0" w:color="auto"/>
            </w:tcBorders>
          </w:tcPr>
          <w:p w14:paraId="4EFC0629" w14:textId="77777777" w:rsidR="00E73E26" w:rsidRDefault="00E73E26" w:rsidP="00E73E26">
            <w:r>
              <w:t>1/10/2013</w:t>
            </w:r>
          </w:p>
        </w:tc>
        <w:tc>
          <w:tcPr>
            <w:tcW w:w="2828" w:type="dxa"/>
            <w:tcBorders>
              <w:top w:val="single" w:sz="4" w:space="0" w:color="auto"/>
              <w:left w:val="single" w:sz="4" w:space="0" w:color="auto"/>
              <w:bottom w:val="single" w:sz="4" w:space="0" w:color="auto"/>
              <w:right w:val="single" w:sz="4" w:space="0" w:color="auto"/>
            </w:tcBorders>
          </w:tcPr>
          <w:p w14:paraId="35852E02" w14:textId="77777777" w:rsidR="00E73E26" w:rsidRDefault="00E73E26" w:rsidP="00E73E26">
            <w:r>
              <w:t>Medical Management</w:t>
            </w:r>
          </w:p>
        </w:tc>
        <w:tc>
          <w:tcPr>
            <w:tcW w:w="4150" w:type="dxa"/>
            <w:tcBorders>
              <w:top w:val="single" w:sz="4" w:space="0" w:color="auto"/>
              <w:left w:val="single" w:sz="4" w:space="0" w:color="auto"/>
              <w:bottom w:val="single" w:sz="4" w:space="0" w:color="auto"/>
              <w:right w:val="single" w:sz="4" w:space="0" w:color="auto"/>
            </w:tcBorders>
          </w:tcPr>
          <w:p w14:paraId="5142D7C5" w14:textId="77777777" w:rsidR="00E73E26" w:rsidRDefault="00E73E26" w:rsidP="00E73E26">
            <w:r>
              <w:t>Reviewed and updated regulatory references, titles and terminology.</w:t>
            </w:r>
          </w:p>
        </w:tc>
      </w:tr>
      <w:tr w:rsidR="007A6A48" w14:paraId="5439E94E" w14:textId="77777777" w:rsidTr="00B600CB">
        <w:tc>
          <w:tcPr>
            <w:tcW w:w="1310" w:type="dxa"/>
            <w:tcBorders>
              <w:top w:val="single" w:sz="4" w:space="0" w:color="auto"/>
              <w:left w:val="single" w:sz="4" w:space="0" w:color="auto"/>
              <w:bottom w:val="single" w:sz="4" w:space="0" w:color="auto"/>
              <w:right w:val="single" w:sz="4" w:space="0" w:color="auto"/>
            </w:tcBorders>
          </w:tcPr>
          <w:p w14:paraId="53BF4EB8" w14:textId="77777777" w:rsidR="00E73E26" w:rsidRDefault="00E73E26" w:rsidP="00E73E26">
            <w:r>
              <w:t>2/1/2015</w:t>
            </w:r>
          </w:p>
        </w:tc>
        <w:tc>
          <w:tcPr>
            <w:tcW w:w="2828" w:type="dxa"/>
            <w:tcBorders>
              <w:top w:val="single" w:sz="4" w:space="0" w:color="auto"/>
              <w:left w:val="single" w:sz="4" w:space="0" w:color="auto"/>
              <w:bottom w:val="single" w:sz="4" w:space="0" w:color="auto"/>
              <w:right w:val="single" w:sz="4" w:space="0" w:color="auto"/>
            </w:tcBorders>
          </w:tcPr>
          <w:p w14:paraId="6D3BC574" w14:textId="77777777" w:rsidR="00E73E26" w:rsidRDefault="00E73E26" w:rsidP="00E73E26">
            <w:r>
              <w:t>Medical Management</w:t>
            </w:r>
          </w:p>
        </w:tc>
        <w:tc>
          <w:tcPr>
            <w:tcW w:w="4150" w:type="dxa"/>
            <w:tcBorders>
              <w:top w:val="single" w:sz="4" w:space="0" w:color="auto"/>
              <w:left w:val="single" w:sz="4" w:space="0" w:color="auto"/>
              <w:bottom w:val="single" w:sz="4" w:space="0" w:color="auto"/>
              <w:right w:val="single" w:sz="4" w:space="0" w:color="auto"/>
            </w:tcBorders>
          </w:tcPr>
          <w:p w14:paraId="2912E076" w14:textId="77777777" w:rsidR="00E73E26" w:rsidRDefault="00E73E26" w:rsidP="00E73E26">
            <w:r>
              <w:t>Reviewed and updated to clarify procedures and language.</w:t>
            </w:r>
          </w:p>
        </w:tc>
      </w:tr>
      <w:tr w:rsidR="007A6A48" w14:paraId="4E62D86B" w14:textId="77777777" w:rsidTr="00B600CB">
        <w:tc>
          <w:tcPr>
            <w:tcW w:w="1310" w:type="dxa"/>
            <w:tcBorders>
              <w:top w:val="single" w:sz="4" w:space="0" w:color="auto"/>
              <w:left w:val="single" w:sz="4" w:space="0" w:color="auto"/>
              <w:bottom w:val="single" w:sz="4" w:space="0" w:color="auto"/>
              <w:right w:val="single" w:sz="4" w:space="0" w:color="auto"/>
            </w:tcBorders>
          </w:tcPr>
          <w:p w14:paraId="4CB83864" w14:textId="77777777" w:rsidR="00E73E26" w:rsidRDefault="00E73E26" w:rsidP="00E73E26">
            <w:r>
              <w:t>07/06/2017</w:t>
            </w:r>
          </w:p>
        </w:tc>
        <w:tc>
          <w:tcPr>
            <w:tcW w:w="2828" w:type="dxa"/>
            <w:tcBorders>
              <w:top w:val="single" w:sz="4" w:space="0" w:color="auto"/>
              <w:left w:val="single" w:sz="4" w:space="0" w:color="auto"/>
              <w:bottom w:val="single" w:sz="4" w:space="0" w:color="auto"/>
              <w:right w:val="single" w:sz="4" w:space="0" w:color="auto"/>
            </w:tcBorders>
          </w:tcPr>
          <w:p w14:paraId="5258331D" w14:textId="77777777" w:rsidR="00E73E26" w:rsidRDefault="00E73E26" w:rsidP="00E73E26">
            <w:r>
              <w:t>Utilization Management</w:t>
            </w:r>
          </w:p>
        </w:tc>
        <w:tc>
          <w:tcPr>
            <w:tcW w:w="4150" w:type="dxa"/>
            <w:tcBorders>
              <w:top w:val="single" w:sz="4" w:space="0" w:color="auto"/>
              <w:left w:val="single" w:sz="4" w:space="0" w:color="auto"/>
              <w:bottom w:val="single" w:sz="4" w:space="0" w:color="auto"/>
              <w:right w:val="single" w:sz="4" w:space="0" w:color="auto"/>
            </w:tcBorders>
          </w:tcPr>
          <w:p w14:paraId="1CADB0C3" w14:textId="77777777" w:rsidR="00E73E26" w:rsidRDefault="00E73E26" w:rsidP="00E73E26">
            <w:r>
              <w:t xml:space="preserve">Annual review. Updated attachments and policy language to reflect changes regarding APL 17-006. </w:t>
            </w:r>
          </w:p>
        </w:tc>
      </w:tr>
      <w:tr w:rsidR="007A6A48" w14:paraId="57A304A3" w14:textId="77777777" w:rsidTr="00B600CB">
        <w:tc>
          <w:tcPr>
            <w:tcW w:w="1310" w:type="dxa"/>
            <w:tcBorders>
              <w:top w:val="single" w:sz="4" w:space="0" w:color="auto"/>
              <w:left w:val="single" w:sz="4" w:space="0" w:color="auto"/>
              <w:bottom w:val="single" w:sz="4" w:space="0" w:color="auto"/>
              <w:right w:val="single" w:sz="4" w:space="0" w:color="auto"/>
            </w:tcBorders>
          </w:tcPr>
          <w:p w14:paraId="411567D3" w14:textId="77777777" w:rsidR="00E73E26" w:rsidRDefault="00E73E26" w:rsidP="00E73E26">
            <w:r>
              <w:t>03/06/2018</w:t>
            </w:r>
          </w:p>
        </w:tc>
        <w:tc>
          <w:tcPr>
            <w:tcW w:w="2828" w:type="dxa"/>
            <w:tcBorders>
              <w:top w:val="single" w:sz="4" w:space="0" w:color="auto"/>
              <w:left w:val="single" w:sz="4" w:space="0" w:color="auto"/>
              <w:bottom w:val="single" w:sz="4" w:space="0" w:color="auto"/>
              <w:right w:val="single" w:sz="4" w:space="0" w:color="auto"/>
            </w:tcBorders>
          </w:tcPr>
          <w:p w14:paraId="6D3CD328" w14:textId="77777777" w:rsidR="00E73E26" w:rsidRDefault="00E73E26" w:rsidP="00E73E26">
            <w:r>
              <w:t>Utilization Management</w:t>
            </w:r>
          </w:p>
        </w:tc>
        <w:tc>
          <w:tcPr>
            <w:tcW w:w="4150" w:type="dxa"/>
            <w:tcBorders>
              <w:top w:val="single" w:sz="4" w:space="0" w:color="auto"/>
              <w:left w:val="single" w:sz="4" w:space="0" w:color="auto"/>
              <w:bottom w:val="single" w:sz="4" w:space="0" w:color="auto"/>
              <w:right w:val="single" w:sz="4" w:space="0" w:color="auto"/>
            </w:tcBorders>
          </w:tcPr>
          <w:p w14:paraId="517D86A3" w14:textId="77777777" w:rsidR="00E73E26" w:rsidRDefault="00E73E26" w:rsidP="00E73E26">
            <w:r>
              <w:t>Reviewed and updated to address APL17-018 Outpatient Mental Health Services</w:t>
            </w:r>
          </w:p>
        </w:tc>
      </w:tr>
      <w:tr w:rsidR="007A6A48" w14:paraId="1865FDE2" w14:textId="77777777" w:rsidTr="00B600CB">
        <w:tc>
          <w:tcPr>
            <w:tcW w:w="1310" w:type="dxa"/>
            <w:tcBorders>
              <w:top w:val="single" w:sz="4" w:space="0" w:color="auto"/>
              <w:left w:val="single" w:sz="4" w:space="0" w:color="auto"/>
              <w:bottom w:val="single" w:sz="4" w:space="0" w:color="auto"/>
              <w:right w:val="single" w:sz="4" w:space="0" w:color="auto"/>
            </w:tcBorders>
          </w:tcPr>
          <w:p w14:paraId="23F5D0DC" w14:textId="77777777" w:rsidR="00E73E26" w:rsidRDefault="00E73E26" w:rsidP="00E73E26">
            <w:r>
              <w:t>06/13/2018</w:t>
            </w:r>
          </w:p>
        </w:tc>
        <w:tc>
          <w:tcPr>
            <w:tcW w:w="2828" w:type="dxa"/>
            <w:tcBorders>
              <w:top w:val="single" w:sz="4" w:space="0" w:color="auto"/>
              <w:left w:val="single" w:sz="4" w:space="0" w:color="auto"/>
              <w:bottom w:val="single" w:sz="4" w:space="0" w:color="auto"/>
              <w:right w:val="single" w:sz="4" w:space="0" w:color="auto"/>
            </w:tcBorders>
          </w:tcPr>
          <w:p w14:paraId="285A5420" w14:textId="77777777" w:rsidR="00E73E26" w:rsidRDefault="00E73E26" w:rsidP="00E73E26">
            <w:r>
              <w:t>Utilization Management</w:t>
            </w:r>
          </w:p>
        </w:tc>
        <w:tc>
          <w:tcPr>
            <w:tcW w:w="4150" w:type="dxa"/>
            <w:tcBorders>
              <w:top w:val="single" w:sz="4" w:space="0" w:color="auto"/>
              <w:left w:val="single" w:sz="4" w:space="0" w:color="auto"/>
              <w:bottom w:val="single" w:sz="4" w:space="0" w:color="auto"/>
              <w:right w:val="single" w:sz="4" w:space="0" w:color="auto"/>
            </w:tcBorders>
          </w:tcPr>
          <w:p w14:paraId="2C5A1F0D" w14:textId="77777777" w:rsidR="00E73E26" w:rsidRDefault="00E73E26" w:rsidP="00E73E26">
            <w:r>
              <w:t xml:space="preserve">Annual review. No changes. </w:t>
            </w:r>
          </w:p>
        </w:tc>
      </w:tr>
      <w:tr w:rsidR="007A6A48" w14:paraId="39A3682E" w14:textId="77777777" w:rsidTr="00B600CB">
        <w:tc>
          <w:tcPr>
            <w:tcW w:w="1310" w:type="dxa"/>
            <w:tcBorders>
              <w:top w:val="single" w:sz="4" w:space="0" w:color="auto"/>
              <w:left w:val="single" w:sz="4" w:space="0" w:color="auto"/>
              <w:bottom w:val="single" w:sz="4" w:space="0" w:color="auto"/>
              <w:right w:val="single" w:sz="4" w:space="0" w:color="auto"/>
            </w:tcBorders>
          </w:tcPr>
          <w:p w14:paraId="1BC97782" w14:textId="77777777" w:rsidR="00E73E26" w:rsidRDefault="00E73E26" w:rsidP="00E73E26">
            <w:r>
              <w:t>09/20/2018</w:t>
            </w:r>
          </w:p>
        </w:tc>
        <w:tc>
          <w:tcPr>
            <w:tcW w:w="2828" w:type="dxa"/>
            <w:tcBorders>
              <w:top w:val="single" w:sz="4" w:space="0" w:color="auto"/>
              <w:left w:val="single" w:sz="4" w:space="0" w:color="auto"/>
              <w:bottom w:val="single" w:sz="4" w:space="0" w:color="auto"/>
              <w:right w:val="single" w:sz="4" w:space="0" w:color="auto"/>
            </w:tcBorders>
          </w:tcPr>
          <w:p w14:paraId="1AFA76BE" w14:textId="77777777" w:rsidR="00E73E26" w:rsidRDefault="00E73E26" w:rsidP="00E73E26">
            <w:r>
              <w:t>Utilization Management</w:t>
            </w:r>
          </w:p>
        </w:tc>
        <w:tc>
          <w:tcPr>
            <w:tcW w:w="4150" w:type="dxa"/>
            <w:tcBorders>
              <w:top w:val="single" w:sz="4" w:space="0" w:color="auto"/>
              <w:left w:val="single" w:sz="4" w:space="0" w:color="auto"/>
              <w:bottom w:val="single" w:sz="4" w:space="0" w:color="auto"/>
              <w:right w:val="single" w:sz="4" w:space="0" w:color="auto"/>
            </w:tcBorders>
          </w:tcPr>
          <w:p w14:paraId="15AA1990" w14:textId="77777777" w:rsidR="00E73E26" w:rsidRDefault="00E73E26" w:rsidP="00E73E26">
            <w:r>
              <w:t>Committee approved</w:t>
            </w:r>
          </w:p>
        </w:tc>
      </w:tr>
      <w:tr w:rsidR="007A6A48" w14:paraId="46C835B3" w14:textId="77777777" w:rsidTr="00B600CB">
        <w:tc>
          <w:tcPr>
            <w:tcW w:w="1310" w:type="dxa"/>
            <w:tcBorders>
              <w:top w:val="single" w:sz="4" w:space="0" w:color="auto"/>
              <w:left w:val="single" w:sz="4" w:space="0" w:color="auto"/>
              <w:bottom w:val="single" w:sz="4" w:space="0" w:color="auto"/>
              <w:right w:val="single" w:sz="4" w:space="0" w:color="auto"/>
            </w:tcBorders>
          </w:tcPr>
          <w:p w14:paraId="4CE06F66" w14:textId="77777777" w:rsidR="00E73E26" w:rsidRDefault="00E73E26" w:rsidP="00E73E26">
            <w:r>
              <w:t>10/30/2018</w:t>
            </w:r>
          </w:p>
        </w:tc>
        <w:tc>
          <w:tcPr>
            <w:tcW w:w="2828" w:type="dxa"/>
            <w:tcBorders>
              <w:top w:val="single" w:sz="4" w:space="0" w:color="auto"/>
              <w:left w:val="single" w:sz="4" w:space="0" w:color="auto"/>
              <w:bottom w:val="single" w:sz="4" w:space="0" w:color="auto"/>
              <w:right w:val="single" w:sz="4" w:space="0" w:color="auto"/>
            </w:tcBorders>
          </w:tcPr>
          <w:p w14:paraId="591E68DB" w14:textId="77777777" w:rsidR="00E73E26" w:rsidRDefault="00E73E26" w:rsidP="00E73E26">
            <w:r>
              <w:t>Utilization Management</w:t>
            </w:r>
          </w:p>
        </w:tc>
        <w:tc>
          <w:tcPr>
            <w:tcW w:w="4150" w:type="dxa"/>
            <w:tcBorders>
              <w:top w:val="single" w:sz="4" w:space="0" w:color="auto"/>
              <w:left w:val="single" w:sz="4" w:space="0" w:color="auto"/>
              <w:bottom w:val="single" w:sz="4" w:space="0" w:color="auto"/>
              <w:right w:val="single" w:sz="4" w:space="0" w:color="auto"/>
            </w:tcBorders>
          </w:tcPr>
          <w:p w14:paraId="7EA97A5D" w14:textId="77777777" w:rsidR="00E73E26" w:rsidRDefault="00E73E26" w:rsidP="00E73E26">
            <w:r>
              <w:t>Attached updated Prior Authorization Provider Update.</w:t>
            </w:r>
          </w:p>
        </w:tc>
      </w:tr>
      <w:tr w:rsidR="007A6A48" w14:paraId="36C150F0" w14:textId="77777777" w:rsidTr="00B600CB">
        <w:tc>
          <w:tcPr>
            <w:tcW w:w="1310" w:type="dxa"/>
            <w:tcBorders>
              <w:top w:val="single" w:sz="4" w:space="0" w:color="auto"/>
              <w:left w:val="single" w:sz="4" w:space="0" w:color="auto"/>
              <w:bottom w:val="single" w:sz="4" w:space="0" w:color="auto"/>
              <w:right w:val="single" w:sz="4" w:space="0" w:color="auto"/>
            </w:tcBorders>
          </w:tcPr>
          <w:p w14:paraId="09C0EDDF" w14:textId="77777777" w:rsidR="002645CB" w:rsidRDefault="002645CB" w:rsidP="00E73E26">
            <w:r>
              <w:t>08/06/2019</w:t>
            </w:r>
          </w:p>
        </w:tc>
        <w:tc>
          <w:tcPr>
            <w:tcW w:w="2828" w:type="dxa"/>
            <w:tcBorders>
              <w:top w:val="single" w:sz="4" w:space="0" w:color="auto"/>
              <w:left w:val="single" w:sz="4" w:space="0" w:color="auto"/>
              <w:bottom w:val="single" w:sz="4" w:space="0" w:color="auto"/>
              <w:right w:val="single" w:sz="4" w:space="0" w:color="auto"/>
            </w:tcBorders>
          </w:tcPr>
          <w:p w14:paraId="49722F52" w14:textId="77777777" w:rsidR="002645CB" w:rsidRDefault="005410CF" w:rsidP="00E73E26">
            <w:r>
              <w:t>Utilization Management</w:t>
            </w:r>
          </w:p>
        </w:tc>
        <w:tc>
          <w:tcPr>
            <w:tcW w:w="4150" w:type="dxa"/>
            <w:tcBorders>
              <w:top w:val="single" w:sz="4" w:space="0" w:color="auto"/>
              <w:left w:val="single" w:sz="4" w:space="0" w:color="auto"/>
              <w:bottom w:val="single" w:sz="4" w:space="0" w:color="auto"/>
              <w:right w:val="single" w:sz="4" w:space="0" w:color="auto"/>
            </w:tcBorders>
          </w:tcPr>
          <w:p w14:paraId="3C8E362E" w14:textId="77777777" w:rsidR="002645CB" w:rsidRDefault="005410CF" w:rsidP="00E73E26">
            <w:r>
              <w:t xml:space="preserve">Annual review. No changes. </w:t>
            </w:r>
          </w:p>
        </w:tc>
      </w:tr>
      <w:tr w:rsidR="007A6A48" w14:paraId="2D2B329E" w14:textId="77777777" w:rsidTr="00B600CB">
        <w:tc>
          <w:tcPr>
            <w:tcW w:w="1310" w:type="dxa"/>
            <w:tcBorders>
              <w:top w:val="single" w:sz="4" w:space="0" w:color="auto"/>
              <w:left w:val="single" w:sz="4" w:space="0" w:color="auto"/>
              <w:bottom w:val="single" w:sz="4" w:space="0" w:color="auto"/>
              <w:right w:val="single" w:sz="4" w:space="0" w:color="auto"/>
            </w:tcBorders>
          </w:tcPr>
          <w:p w14:paraId="314AD2F1" w14:textId="77777777" w:rsidR="00FB34E4" w:rsidRDefault="00FB34E4" w:rsidP="00E73E26">
            <w:r>
              <w:t>1</w:t>
            </w:r>
            <w:r w:rsidR="00E9707B">
              <w:t>1/21</w:t>
            </w:r>
            <w:r>
              <w:t>/2019</w:t>
            </w:r>
          </w:p>
        </w:tc>
        <w:tc>
          <w:tcPr>
            <w:tcW w:w="2828" w:type="dxa"/>
            <w:tcBorders>
              <w:top w:val="single" w:sz="4" w:space="0" w:color="auto"/>
              <w:left w:val="single" w:sz="4" w:space="0" w:color="auto"/>
              <w:bottom w:val="single" w:sz="4" w:space="0" w:color="auto"/>
              <w:right w:val="single" w:sz="4" w:space="0" w:color="auto"/>
            </w:tcBorders>
          </w:tcPr>
          <w:p w14:paraId="1E8B3388" w14:textId="77777777" w:rsidR="00FB34E4" w:rsidRDefault="00FB34E4" w:rsidP="00E73E26">
            <w:r>
              <w:t xml:space="preserve">Utilization </w:t>
            </w:r>
            <w:r w:rsidR="007314CD">
              <w:t>Management</w:t>
            </w:r>
          </w:p>
        </w:tc>
        <w:tc>
          <w:tcPr>
            <w:tcW w:w="4150" w:type="dxa"/>
            <w:tcBorders>
              <w:top w:val="single" w:sz="4" w:space="0" w:color="auto"/>
              <w:left w:val="single" w:sz="4" w:space="0" w:color="auto"/>
              <w:bottom w:val="single" w:sz="4" w:space="0" w:color="auto"/>
              <w:right w:val="single" w:sz="4" w:space="0" w:color="auto"/>
            </w:tcBorders>
          </w:tcPr>
          <w:p w14:paraId="5D44A2EC" w14:textId="77777777" w:rsidR="00FB34E4" w:rsidRDefault="00FB34E4" w:rsidP="00E73E26">
            <w:r>
              <w:t xml:space="preserve">Updated definitions and </w:t>
            </w:r>
            <w:r w:rsidR="00C27207">
              <w:t>regulatory</w:t>
            </w:r>
            <w:r>
              <w:t xml:space="preserve"> references to be consistent with EPSDT requirements.</w:t>
            </w:r>
          </w:p>
        </w:tc>
      </w:tr>
      <w:tr w:rsidR="007A6A48" w14:paraId="03888E2F" w14:textId="77777777" w:rsidTr="00B600CB">
        <w:tc>
          <w:tcPr>
            <w:tcW w:w="1310" w:type="dxa"/>
            <w:tcBorders>
              <w:top w:val="single" w:sz="4" w:space="0" w:color="auto"/>
              <w:left w:val="single" w:sz="4" w:space="0" w:color="auto"/>
              <w:bottom w:val="single" w:sz="4" w:space="0" w:color="auto"/>
              <w:right w:val="single" w:sz="4" w:space="0" w:color="auto"/>
            </w:tcBorders>
          </w:tcPr>
          <w:p w14:paraId="6D41AD0A" w14:textId="77777777" w:rsidR="00394D12" w:rsidRDefault="00394D12" w:rsidP="00E73E26">
            <w:r>
              <w:t>09/28/2020</w:t>
            </w:r>
          </w:p>
        </w:tc>
        <w:tc>
          <w:tcPr>
            <w:tcW w:w="2828" w:type="dxa"/>
            <w:tcBorders>
              <w:top w:val="single" w:sz="4" w:space="0" w:color="auto"/>
              <w:left w:val="single" w:sz="4" w:space="0" w:color="auto"/>
              <w:bottom w:val="single" w:sz="4" w:space="0" w:color="auto"/>
              <w:right w:val="single" w:sz="4" w:space="0" w:color="auto"/>
            </w:tcBorders>
          </w:tcPr>
          <w:p w14:paraId="0B984A14" w14:textId="77777777" w:rsidR="00394D12" w:rsidRDefault="00394D12" w:rsidP="00E73E26">
            <w:r>
              <w:t>Utilization Management</w:t>
            </w:r>
          </w:p>
        </w:tc>
        <w:tc>
          <w:tcPr>
            <w:tcW w:w="4150" w:type="dxa"/>
            <w:tcBorders>
              <w:top w:val="single" w:sz="4" w:space="0" w:color="auto"/>
              <w:left w:val="single" w:sz="4" w:space="0" w:color="auto"/>
              <w:bottom w:val="single" w:sz="4" w:space="0" w:color="auto"/>
              <w:right w:val="single" w:sz="4" w:space="0" w:color="auto"/>
            </w:tcBorders>
          </w:tcPr>
          <w:p w14:paraId="6C5E950A" w14:textId="77777777" w:rsidR="00394D12" w:rsidRDefault="00394D12" w:rsidP="00E73E26">
            <w:r>
              <w:t xml:space="preserve">Annual review. </w:t>
            </w:r>
            <w:r w:rsidR="00F301F0">
              <w:t>S</w:t>
            </w:r>
            <w:r w:rsidR="007163F6">
              <w:t xml:space="preserve">ensitive services </w:t>
            </w:r>
            <w:r w:rsidR="00F301F0">
              <w:t>list and</w:t>
            </w:r>
            <w:r w:rsidR="00DF1A6B">
              <w:t xml:space="preserve"> </w:t>
            </w:r>
            <w:r w:rsidR="00D856A1">
              <w:t xml:space="preserve">“Hot Links” in section D </w:t>
            </w:r>
            <w:r w:rsidR="00F301F0">
              <w:t>removed. A</w:t>
            </w:r>
            <w:r w:rsidR="00D011BF">
              <w:t xml:space="preserve">dded </w:t>
            </w:r>
            <w:r w:rsidR="00F301F0">
              <w:t xml:space="preserve">that </w:t>
            </w:r>
            <w:r w:rsidR="00D856A1">
              <w:t>Member Services accesses UM point of contact if guidance is required. Removed section E regarding Post Stabilization</w:t>
            </w:r>
            <w:r w:rsidR="00F301F0">
              <w:t>.</w:t>
            </w:r>
            <w:r w:rsidR="00D856A1">
              <w:t xml:space="preserve"> Other minor edits to</w:t>
            </w:r>
            <w:r w:rsidR="00F301F0">
              <w:t xml:space="preserve"> definitions, references,</w:t>
            </w:r>
            <w:r w:rsidR="006D3D3F">
              <w:t xml:space="preserve"> language and</w:t>
            </w:r>
            <w:r w:rsidR="00D856A1">
              <w:t xml:space="preserve"> formatting.  </w:t>
            </w:r>
            <w:r w:rsidR="00F301F0">
              <w:t>Updated Attach A.</w:t>
            </w:r>
          </w:p>
        </w:tc>
      </w:tr>
      <w:tr w:rsidR="007A6A48" w14:paraId="257CDCF0" w14:textId="77777777" w:rsidTr="00B600CB">
        <w:tc>
          <w:tcPr>
            <w:tcW w:w="1310" w:type="dxa"/>
            <w:tcBorders>
              <w:top w:val="single" w:sz="4" w:space="0" w:color="auto"/>
              <w:left w:val="single" w:sz="4" w:space="0" w:color="auto"/>
              <w:bottom w:val="single" w:sz="4" w:space="0" w:color="auto"/>
              <w:right w:val="single" w:sz="4" w:space="0" w:color="auto"/>
            </w:tcBorders>
          </w:tcPr>
          <w:p w14:paraId="28C343C5" w14:textId="77777777" w:rsidR="004145F8" w:rsidRDefault="00915EEE" w:rsidP="00E73E26">
            <w:r>
              <w:t>10/15/2020</w:t>
            </w:r>
          </w:p>
        </w:tc>
        <w:tc>
          <w:tcPr>
            <w:tcW w:w="2828" w:type="dxa"/>
            <w:tcBorders>
              <w:top w:val="single" w:sz="4" w:space="0" w:color="auto"/>
              <w:left w:val="single" w:sz="4" w:space="0" w:color="auto"/>
              <w:bottom w:val="single" w:sz="4" w:space="0" w:color="auto"/>
              <w:right w:val="single" w:sz="4" w:space="0" w:color="auto"/>
            </w:tcBorders>
          </w:tcPr>
          <w:p w14:paraId="660B93DD" w14:textId="77777777" w:rsidR="004145F8" w:rsidRDefault="004145F8" w:rsidP="00E73E26">
            <w:r>
              <w:t>Utilization Management</w:t>
            </w:r>
          </w:p>
        </w:tc>
        <w:tc>
          <w:tcPr>
            <w:tcW w:w="4150" w:type="dxa"/>
            <w:tcBorders>
              <w:top w:val="single" w:sz="4" w:space="0" w:color="auto"/>
              <w:left w:val="single" w:sz="4" w:space="0" w:color="auto"/>
              <w:bottom w:val="single" w:sz="4" w:space="0" w:color="auto"/>
              <w:right w:val="single" w:sz="4" w:space="0" w:color="auto"/>
            </w:tcBorders>
          </w:tcPr>
          <w:p w14:paraId="65346112" w14:textId="77777777" w:rsidR="004145F8" w:rsidRDefault="004145F8" w:rsidP="00E73E26">
            <w:r>
              <w:t>Committee approval</w:t>
            </w:r>
          </w:p>
        </w:tc>
      </w:tr>
      <w:tr w:rsidR="007A6A48" w14:paraId="26D65146" w14:textId="77777777" w:rsidTr="00B600CB">
        <w:tc>
          <w:tcPr>
            <w:tcW w:w="1310" w:type="dxa"/>
            <w:tcBorders>
              <w:top w:val="single" w:sz="4" w:space="0" w:color="auto"/>
              <w:left w:val="single" w:sz="4" w:space="0" w:color="auto"/>
              <w:bottom w:val="single" w:sz="4" w:space="0" w:color="auto"/>
              <w:right w:val="single" w:sz="4" w:space="0" w:color="auto"/>
            </w:tcBorders>
          </w:tcPr>
          <w:p w14:paraId="42349E28" w14:textId="77777777" w:rsidR="00F05047" w:rsidRDefault="00F05047" w:rsidP="00E73E26">
            <w:r>
              <w:lastRenderedPageBreak/>
              <w:t>08/06/2021</w:t>
            </w:r>
          </w:p>
        </w:tc>
        <w:tc>
          <w:tcPr>
            <w:tcW w:w="2828" w:type="dxa"/>
            <w:tcBorders>
              <w:top w:val="single" w:sz="4" w:space="0" w:color="auto"/>
              <w:left w:val="single" w:sz="4" w:space="0" w:color="auto"/>
              <w:bottom w:val="single" w:sz="4" w:space="0" w:color="auto"/>
              <w:right w:val="single" w:sz="4" w:space="0" w:color="auto"/>
            </w:tcBorders>
          </w:tcPr>
          <w:p w14:paraId="77A43C7E" w14:textId="77777777" w:rsidR="00F05047" w:rsidRDefault="00F05047" w:rsidP="00E73E26">
            <w:r>
              <w:t>Utilization Management</w:t>
            </w:r>
          </w:p>
        </w:tc>
        <w:tc>
          <w:tcPr>
            <w:tcW w:w="4150" w:type="dxa"/>
            <w:tcBorders>
              <w:top w:val="single" w:sz="4" w:space="0" w:color="auto"/>
              <w:left w:val="single" w:sz="4" w:space="0" w:color="auto"/>
              <w:bottom w:val="single" w:sz="4" w:space="0" w:color="auto"/>
              <w:right w:val="single" w:sz="4" w:space="0" w:color="auto"/>
            </w:tcBorders>
          </w:tcPr>
          <w:p w14:paraId="72B1B76A" w14:textId="77777777" w:rsidR="00F05047" w:rsidRDefault="00EE2DD0" w:rsidP="00E73E26">
            <w:r>
              <w:t>Added</w:t>
            </w:r>
            <w:r w:rsidR="00F05047">
              <w:t xml:space="preserve"> language </w:t>
            </w:r>
            <w:r>
              <w:t>and updated Authorities list per</w:t>
            </w:r>
            <w:r w:rsidR="00DF1A6B">
              <w:t>t</w:t>
            </w:r>
            <w:r>
              <w:t>aining to</w:t>
            </w:r>
            <w:r w:rsidR="00DF1A6B">
              <w:t xml:space="preserve"> APL 20-026 &amp; 21-018.</w:t>
            </w:r>
            <w:r>
              <w:t xml:space="preserve"> </w:t>
            </w:r>
            <w:r w:rsidR="00F05047">
              <w:t xml:space="preserve"> </w:t>
            </w:r>
          </w:p>
        </w:tc>
      </w:tr>
      <w:tr w:rsidR="007A6A48" w14:paraId="6DCBB33B" w14:textId="77777777" w:rsidTr="00B600CB">
        <w:tc>
          <w:tcPr>
            <w:tcW w:w="1310" w:type="dxa"/>
            <w:tcBorders>
              <w:top w:val="single" w:sz="4" w:space="0" w:color="auto"/>
              <w:left w:val="single" w:sz="4" w:space="0" w:color="auto"/>
              <w:bottom w:val="single" w:sz="4" w:space="0" w:color="auto"/>
              <w:right w:val="single" w:sz="4" w:space="0" w:color="auto"/>
            </w:tcBorders>
          </w:tcPr>
          <w:p w14:paraId="06F8B656" w14:textId="77777777" w:rsidR="00FF1D60" w:rsidRDefault="00FF1D60" w:rsidP="00E73E26">
            <w:r>
              <w:t>11/09/2021</w:t>
            </w:r>
          </w:p>
        </w:tc>
        <w:tc>
          <w:tcPr>
            <w:tcW w:w="2828" w:type="dxa"/>
            <w:tcBorders>
              <w:top w:val="single" w:sz="4" w:space="0" w:color="auto"/>
              <w:left w:val="single" w:sz="4" w:space="0" w:color="auto"/>
              <w:bottom w:val="single" w:sz="4" w:space="0" w:color="auto"/>
              <w:right w:val="single" w:sz="4" w:space="0" w:color="auto"/>
            </w:tcBorders>
          </w:tcPr>
          <w:p w14:paraId="0E77B4CC" w14:textId="77777777" w:rsidR="00FF1D60" w:rsidRDefault="00FF1D60" w:rsidP="00E73E26">
            <w:r>
              <w:t xml:space="preserve">Utilization Management </w:t>
            </w:r>
          </w:p>
        </w:tc>
        <w:tc>
          <w:tcPr>
            <w:tcW w:w="4150" w:type="dxa"/>
            <w:tcBorders>
              <w:top w:val="single" w:sz="4" w:space="0" w:color="auto"/>
              <w:left w:val="single" w:sz="4" w:space="0" w:color="auto"/>
              <w:bottom w:val="single" w:sz="4" w:space="0" w:color="auto"/>
              <w:right w:val="single" w:sz="4" w:space="0" w:color="auto"/>
            </w:tcBorders>
          </w:tcPr>
          <w:p w14:paraId="215FA863" w14:textId="77777777" w:rsidR="00FF1D60" w:rsidRDefault="00FF1D60" w:rsidP="00E73E26">
            <w:r>
              <w:t>Annual review. No changes.</w:t>
            </w:r>
          </w:p>
        </w:tc>
      </w:tr>
      <w:tr w:rsidR="007A6A48" w14:paraId="454C5842" w14:textId="77777777" w:rsidTr="00B600CB">
        <w:tc>
          <w:tcPr>
            <w:tcW w:w="1310" w:type="dxa"/>
            <w:tcBorders>
              <w:top w:val="single" w:sz="4" w:space="0" w:color="auto"/>
              <w:left w:val="single" w:sz="4" w:space="0" w:color="auto"/>
              <w:bottom w:val="single" w:sz="4" w:space="0" w:color="auto"/>
              <w:right w:val="single" w:sz="4" w:space="0" w:color="auto"/>
            </w:tcBorders>
          </w:tcPr>
          <w:p w14:paraId="3AA7D366" w14:textId="77777777" w:rsidR="00E9627D" w:rsidRDefault="00E9627D" w:rsidP="00E73E26">
            <w:r>
              <w:t>11/18/2021</w:t>
            </w:r>
          </w:p>
        </w:tc>
        <w:tc>
          <w:tcPr>
            <w:tcW w:w="2828" w:type="dxa"/>
            <w:tcBorders>
              <w:top w:val="single" w:sz="4" w:space="0" w:color="auto"/>
              <w:left w:val="single" w:sz="4" w:space="0" w:color="auto"/>
              <w:bottom w:val="single" w:sz="4" w:space="0" w:color="auto"/>
              <w:right w:val="single" w:sz="4" w:space="0" w:color="auto"/>
            </w:tcBorders>
          </w:tcPr>
          <w:p w14:paraId="5365B85C" w14:textId="77777777" w:rsidR="00E9627D" w:rsidRDefault="00E9627D" w:rsidP="00E73E26">
            <w:r>
              <w:t xml:space="preserve">Utilization Management </w:t>
            </w:r>
          </w:p>
        </w:tc>
        <w:tc>
          <w:tcPr>
            <w:tcW w:w="4150" w:type="dxa"/>
            <w:tcBorders>
              <w:top w:val="single" w:sz="4" w:space="0" w:color="auto"/>
              <w:left w:val="single" w:sz="4" w:space="0" w:color="auto"/>
              <w:bottom w:val="single" w:sz="4" w:space="0" w:color="auto"/>
              <w:right w:val="single" w:sz="4" w:space="0" w:color="auto"/>
            </w:tcBorders>
          </w:tcPr>
          <w:p w14:paraId="005E8621" w14:textId="77777777" w:rsidR="00E9627D" w:rsidRDefault="00E9627D" w:rsidP="00E73E26">
            <w:r>
              <w:t>Committee approv</w:t>
            </w:r>
            <w:r w:rsidR="00303DCE">
              <w:t>ed</w:t>
            </w:r>
            <w:r>
              <w:t>.</w:t>
            </w:r>
          </w:p>
        </w:tc>
      </w:tr>
      <w:tr w:rsidR="007A6A48" w14:paraId="189E967A" w14:textId="77777777" w:rsidTr="00B600CB">
        <w:tc>
          <w:tcPr>
            <w:tcW w:w="1310" w:type="dxa"/>
            <w:tcBorders>
              <w:top w:val="single" w:sz="4" w:space="0" w:color="auto"/>
              <w:left w:val="single" w:sz="4" w:space="0" w:color="auto"/>
              <w:bottom w:val="single" w:sz="4" w:space="0" w:color="auto"/>
              <w:right w:val="single" w:sz="4" w:space="0" w:color="auto"/>
            </w:tcBorders>
          </w:tcPr>
          <w:p w14:paraId="1CE2C5A1" w14:textId="77777777" w:rsidR="00357348" w:rsidRDefault="00357348" w:rsidP="00E73E26">
            <w:r>
              <w:t>02/28/202</w:t>
            </w:r>
            <w:r w:rsidR="00555EFA">
              <w:t>2</w:t>
            </w:r>
          </w:p>
        </w:tc>
        <w:tc>
          <w:tcPr>
            <w:tcW w:w="2828" w:type="dxa"/>
            <w:tcBorders>
              <w:top w:val="single" w:sz="4" w:space="0" w:color="auto"/>
              <w:left w:val="single" w:sz="4" w:space="0" w:color="auto"/>
              <w:bottom w:val="single" w:sz="4" w:space="0" w:color="auto"/>
              <w:right w:val="single" w:sz="4" w:space="0" w:color="auto"/>
            </w:tcBorders>
          </w:tcPr>
          <w:p w14:paraId="42C477B2" w14:textId="77777777" w:rsidR="00357348" w:rsidRDefault="00357348" w:rsidP="00E73E26">
            <w:r>
              <w:t xml:space="preserve">Utilization Management </w:t>
            </w:r>
          </w:p>
        </w:tc>
        <w:tc>
          <w:tcPr>
            <w:tcW w:w="4150" w:type="dxa"/>
            <w:tcBorders>
              <w:top w:val="single" w:sz="4" w:space="0" w:color="auto"/>
              <w:left w:val="single" w:sz="4" w:space="0" w:color="auto"/>
              <w:bottom w:val="single" w:sz="4" w:space="0" w:color="auto"/>
              <w:right w:val="single" w:sz="4" w:space="0" w:color="auto"/>
            </w:tcBorders>
          </w:tcPr>
          <w:p w14:paraId="0630C913" w14:textId="77777777" w:rsidR="00357348" w:rsidRDefault="00442075" w:rsidP="00E73E26">
            <w:r>
              <w:t>Included section for E</w:t>
            </w:r>
            <w:r w:rsidRPr="00455A0A">
              <w:rPr>
                <w:color w:val="000000"/>
              </w:rPr>
              <w:t>valuation of Post Stabilization Request from Non-Contracted Hospital</w:t>
            </w:r>
            <w:r>
              <w:rPr>
                <w:color w:val="000000"/>
              </w:rPr>
              <w:t>.</w:t>
            </w:r>
            <w:r w:rsidRPr="00455A0A">
              <w:rPr>
                <w:color w:val="000000"/>
              </w:rPr>
              <w:t xml:space="preserve"> </w:t>
            </w:r>
            <w:r w:rsidR="00357348">
              <w:t xml:space="preserve">Updated to be </w:t>
            </w:r>
            <w:proofErr w:type="spellStart"/>
            <w:r w:rsidR="00357348">
              <w:t>consistant</w:t>
            </w:r>
            <w:proofErr w:type="spellEnd"/>
            <w:r w:rsidR="00357348">
              <w:t xml:space="preserve"> with APL 21-011</w:t>
            </w:r>
            <w:r w:rsidR="00A0796B">
              <w:t xml:space="preserve"> and other formatting edits.</w:t>
            </w:r>
          </w:p>
        </w:tc>
      </w:tr>
      <w:tr w:rsidR="00726903" w14:paraId="65BF6206" w14:textId="77777777" w:rsidTr="00B600CB">
        <w:tc>
          <w:tcPr>
            <w:tcW w:w="1310" w:type="dxa"/>
            <w:tcBorders>
              <w:top w:val="single" w:sz="4" w:space="0" w:color="auto"/>
              <w:left w:val="single" w:sz="4" w:space="0" w:color="auto"/>
              <w:bottom w:val="single" w:sz="4" w:space="0" w:color="auto"/>
              <w:right w:val="single" w:sz="4" w:space="0" w:color="auto"/>
            </w:tcBorders>
          </w:tcPr>
          <w:p w14:paraId="16FF7F1E" w14:textId="77777777" w:rsidR="007E580D" w:rsidRDefault="007E580D" w:rsidP="00E73E26">
            <w:r>
              <w:t>09/</w:t>
            </w:r>
            <w:r w:rsidR="00726903">
              <w:t>19</w:t>
            </w:r>
            <w:r>
              <w:t>/2022</w:t>
            </w:r>
          </w:p>
        </w:tc>
        <w:tc>
          <w:tcPr>
            <w:tcW w:w="2828" w:type="dxa"/>
            <w:tcBorders>
              <w:top w:val="single" w:sz="4" w:space="0" w:color="auto"/>
              <w:left w:val="single" w:sz="4" w:space="0" w:color="auto"/>
              <w:bottom w:val="single" w:sz="4" w:space="0" w:color="auto"/>
              <w:right w:val="single" w:sz="4" w:space="0" w:color="auto"/>
            </w:tcBorders>
          </w:tcPr>
          <w:p w14:paraId="62BC6F99" w14:textId="77777777" w:rsidR="007E580D" w:rsidRDefault="007E580D" w:rsidP="00E73E26">
            <w:r>
              <w:t xml:space="preserve">Utilization Management </w:t>
            </w:r>
          </w:p>
        </w:tc>
        <w:tc>
          <w:tcPr>
            <w:tcW w:w="4150" w:type="dxa"/>
            <w:tcBorders>
              <w:top w:val="single" w:sz="4" w:space="0" w:color="auto"/>
              <w:left w:val="single" w:sz="4" w:space="0" w:color="auto"/>
              <w:bottom w:val="single" w:sz="4" w:space="0" w:color="auto"/>
              <w:right w:val="single" w:sz="4" w:space="0" w:color="auto"/>
            </w:tcBorders>
          </w:tcPr>
          <w:p w14:paraId="72122848" w14:textId="77777777" w:rsidR="00501211" w:rsidRDefault="00501211" w:rsidP="00501211">
            <w:r>
              <w:t xml:space="preserve">Medical Necessity definition updated to be </w:t>
            </w:r>
            <w:proofErr w:type="spellStart"/>
            <w:r>
              <w:t>consistant</w:t>
            </w:r>
            <w:proofErr w:type="spellEnd"/>
            <w:r>
              <w:t xml:space="preserve"> with APL 22-006.</w:t>
            </w:r>
          </w:p>
          <w:p w14:paraId="3DA03AFB" w14:textId="77777777" w:rsidR="00501211" w:rsidRDefault="00501211" w:rsidP="00501211">
            <w:r>
              <w:t xml:space="preserve">Added services that </w:t>
            </w:r>
            <w:r w:rsidR="00726903">
              <w:t xml:space="preserve">do </w:t>
            </w:r>
            <w:r>
              <w:t xml:space="preserve">not require Referral or Prior authorization. </w:t>
            </w:r>
          </w:p>
          <w:p w14:paraId="47038D85" w14:textId="77777777" w:rsidR="007E580D" w:rsidRDefault="00501211" w:rsidP="00501211">
            <w:pPr>
              <w:rPr>
                <w:rFonts w:cstheme="minorHAnsi"/>
              </w:rPr>
            </w:pPr>
            <w:r>
              <w:t xml:space="preserve">Added SB535 Authority.  </w:t>
            </w:r>
            <w:r w:rsidR="007E580D">
              <w:rPr>
                <w:rFonts w:cstheme="minorHAnsi"/>
                <w:szCs w:val="20"/>
              </w:rPr>
              <w:t xml:space="preserve">Added </w:t>
            </w:r>
            <w:r w:rsidR="007E580D">
              <w:rPr>
                <w:rFonts w:cstheme="minorHAnsi"/>
              </w:rPr>
              <w:t>APL-22-010 Cancer Biomarker Testing.</w:t>
            </w:r>
          </w:p>
          <w:p w14:paraId="6E58F517" w14:textId="77777777" w:rsidR="00483214" w:rsidRDefault="00483214" w:rsidP="00E73E26">
            <w:r>
              <w:t xml:space="preserve">Added </w:t>
            </w:r>
            <w:proofErr w:type="spellStart"/>
            <w:r>
              <w:t>Attachemnt</w:t>
            </w:r>
            <w:proofErr w:type="spellEnd"/>
            <w:r>
              <w:t xml:space="preserve"> D Clinical Policy: Medical </w:t>
            </w:r>
            <w:proofErr w:type="spellStart"/>
            <w:r>
              <w:t>Neccesity</w:t>
            </w:r>
            <w:proofErr w:type="spellEnd"/>
            <w:r>
              <w:t xml:space="preserve"> Criteria, Tec</w:t>
            </w:r>
            <w:r w:rsidR="00726903">
              <w:t>h</w:t>
            </w:r>
            <w:r>
              <w:t xml:space="preserve">nology Assessment and Hierarchy of Resources </w:t>
            </w:r>
            <w:r w:rsidR="00726903">
              <w:t xml:space="preserve">and as a reference </w:t>
            </w:r>
            <w:r>
              <w:t>to be consistent with APL 22-010.</w:t>
            </w:r>
          </w:p>
        </w:tc>
      </w:tr>
      <w:tr w:rsidR="00CE0F89" w14:paraId="4EC7A34D" w14:textId="77777777" w:rsidTr="00B600CB">
        <w:tc>
          <w:tcPr>
            <w:tcW w:w="1310" w:type="dxa"/>
            <w:tcBorders>
              <w:top w:val="single" w:sz="4" w:space="0" w:color="auto"/>
              <w:left w:val="single" w:sz="4" w:space="0" w:color="auto"/>
              <w:bottom w:val="single" w:sz="4" w:space="0" w:color="auto"/>
              <w:right w:val="single" w:sz="4" w:space="0" w:color="auto"/>
            </w:tcBorders>
          </w:tcPr>
          <w:p w14:paraId="7A2064F4" w14:textId="77777777" w:rsidR="00CE0F89" w:rsidRDefault="00CE0F89" w:rsidP="00E73E26">
            <w:r>
              <w:t>10/03/2022</w:t>
            </w:r>
          </w:p>
        </w:tc>
        <w:tc>
          <w:tcPr>
            <w:tcW w:w="2828" w:type="dxa"/>
            <w:tcBorders>
              <w:top w:val="single" w:sz="4" w:space="0" w:color="auto"/>
              <w:left w:val="single" w:sz="4" w:space="0" w:color="auto"/>
              <w:bottom w:val="single" w:sz="4" w:space="0" w:color="auto"/>
              <w:right w:val="single" w:sz="4" w:space="0" w:color="auto"/>
            </w:tcBorders>
          </w:tcPr>
          <w:p w14:paraId="47CDF09B" w14:textId="77777777" w:rsidR="00CE0F89" w:rsidRDefault="00CE0F89" w:rsidP="00E73E26">
            <w:r>
              <w:t>Utilization Management</w:t>
            </w:r>
          </w:p>
        </w:tc>
        <w:tc>
          <w:tcPr>
            <w:tcW w:w="4150" w:type="dxa"/>
            <w:tcBorders>
              <w:top w:val="single" w:sz="4" w:space="0" w:color="auto"/>
              <w:left w:val="single" w:sz="4" w:space="0" w:color="auto"/>
              <w:bottom w:val="single" w:sz="4" w:space="0" w:color="auto"/>
              <w:right w:val="single" w:sz="4" w:space="0" w:color="auto"/>
            </w:tcBorders>
          </w:tcPr>
          <w:p w14:paraId="42944FD6" w14:textId="77777777" w:rsidR="00CE0F89" w:rsidRDefault="00CE0F89" w:rsidP="00501211">
            <w:r>
              <w:t xml:space="preserve">Annual Review. Minor format edits. </w:t>
            </w:r>
          </w:p>
        </w:tc>
      </w:tr>
      <w:tr w:rsidR="002C6FAC" w14:paraId="78CFB9A9" w14:textId="77777777" w:rsidTr="00B600CB">
        <w:tc>
          <w:tcPr>
            <w:tcW w:w="1310" w:type="dxa"/>
            <w:tcBorders>
              <w:top w:val="single" w:sz="4" w:space="0" w:color="auto"/>
              <w:left w:val="single" w:sz="4" w:space="0" w:color="auto"/>
              <w:bottom w:val="single" w:sz="4" w:space="0" w:color="auto"/>
              <w:right w:val="single" w:sz="4" w:space="0" w:color="auto"/>
            </w:tcBorders>
          </w:tcPr>
          <w:p w14:paraId="5BD0A3A7" w14:textId="77777777" w:rsidR="002C6FAC" w:rsidRDefault="002C6FAC" w:rsidP="00E73E26">
            <w:r>
              <w:t>11/17/2022</w:t>
            </w:r>
          </w:p>
        </w:tc>
        <w:tc>
          <w:tcPr>
            <w:tcW w:w="2828" w:type="dxa"/>
            <w:tcBorders>
              <w:top w:val="single" w:sz="4" w:space="0" w:color="auto"/>
              <w:left w:val="single" w:sz="4" w:space="0" w:color="auto"/>
              <w:bottom w:val="single" w:sz="4" w:space="0" w:color="auto"/>
              <w:right w:val="single" w:sz="4" w:space="0" w:color="auto"/>
            </w:tcBorders>
          </w:tcPr>
          <w:p w14:paraId="6E231FF9" w14:textId="77777777" w:rsidR="002C6FAC" w:rsidRDefault="002C6FAC" w:rsidP="00E73E26">
            <w:r>
              <w:t>Utilization Management</w:t>
            </w:r>
          </w:p>
        </w:tc>
        <w:tc>
          <w:tcPr>
            <w:tcW w:w="4150" w:type="dxa"/>
            <w:tcBorders>
              <w:top w:val="single" w:sz="4" w:space="0" w:color="auto"/>
              <w:left w:val="single" w:sz="4" w:space="0" w:color="auto"/>
              <w:bottom w:val="single" w:sz="4" w:space="0" w:color="auto"/>
              <w:right w:val="single" w:sz="4" w:space="0" w:color="auto"/>
            </w:tcBorders>
          </w:tcPr>
          <w:p w14:paraId="548E7949" w14:textId="77777777" w:rsidR="002C6FAC" w:rsidRDefault="002C6FAC" w:rsidP="00501211">
            <w:r>
              <w:t>Committee approval.</w:t>
            </w:r>
          </w:p>
        </w:tc>
      </w:tr>
      <w:tr w:rsidR="00EB0497" w14:paraId="763A708B" w14:textId="77777777" w:rsidTr="00B600CB">
        <w:tc>
          <w:tcPr>
            <w:tcW w:w="1310" w:type="dxa"/>
            <w:tcBorders>
              <w:top w:val="single" w:sz="4" w:space="0" w:color="auto"/>
              <w:left w:val="single" w:sz="4" w:space="0" w:color="auto"/>
              <w:bottom w:val="single" w:sz="4" w:space="0" w:color="auto"/>
              <w:right w:val="single" w:sz="4" w:space="0" w:color="auto"/>
            </w:tcBorders>
          </w:tcPr>
          <w:p w14:paraId="541287EC" w14:textId="77777777" w:rsidR="00EB0497" w:rsidRDefault="00EB0497" w:rsidP="00E73E26">
            <w:r>
              <w:t>12/12/2022</w:t>
            </w:r>
          </w:p>
        </w:tc>
        <w:tc>
          <w:tcPr>
            <w:tcW w:w="2828" w:type="dxa"/>
            <w:tcBorders>
              <w:top w:val="single" w:sz="4" w:space="0" w:color="auto"/>
              <w:left w:val="single" w:sz="4" w:space="0" w:color="auto"/>
              <w:bottom w:val="single" w:sz="4" w:space="0" w:color="auto"/>
              <w:right w:val="single" w:sz="4" w:space="0" w:color="auto"/>
            </w:tcBorders>
          </w:tcPr>
          <w:p w14:paraId="65F54891" w14:textId="77777777" w:rsidR="00EB0497" w:rsidRDefault="00EB0497" w:rsidP="00E73E26">
            <w:r>
              <w:t xml:space="preserve">Utilization Management </w:t>
            </w:r>
          </w:p>
        </w:tc>
        <w:tc>
          <w:tcPr>
            <w:tcW w:w="4150" w:type="dxa"/>
            <w:tcBorders>
              <w:top w:val="single" w:sz="4" w:space="0" w:color="auto"/>
              <w:left w:val="single" w:sz="4" w:space="0" w:color="auto"/>
              <w:bottom w:val="single" w:sz="4" w:space="0" w:color="auto"/>
              <w:right w:val="single" w:sz="4" w:space="0" w:color="auto"/>
            </w:tcBorders>
          </w:tcPr>
          <w:p w14:paraId="0DEDC8BB" w14:textId="77777777" w:rsidR="00EB0497" w:rsidRDefault="00EB0497" w:rsidP="00501211">
            <w:r>
              <w:t xml:space="preserve">Added SB 987 California Cancer Equity Act. Updated </w:t>
            </w:r>
            <w:r w:rsidR="00813904">
              <w:t>D</w:t>
            </w:r>
            <w:r>
              <w:t>efinitions</w:t>
            </w:r>
            <w:r w:rsidR="00813904">
              <w:t xml:space="preserve"> section</w:t>
            </w:r>
            <w:r>
              <w:t xml:space="preserve">. </w:t>
            </w:r>
          </w:p>
        </w:tc>
      </w:tr>
      <w:tr w:rsidR="006150A6" w14:paraId="17B904F6" w14:textId="77777777" w:rsidTr="00B600CB">
        <w:tc>
          <w:tcPr>
            <w:tcW w:w="1310" w:type="dxa"/>
            <w:tcBorders>
              <w:top w:val="single" w:sz="4" w:space="0" w:color="auto"/>
              <w:left w:val="single" w:sz="4" w:space="0" w:color="auto"/>
              <w:bottom w:val="single" w:sz="4" w:space="0" w:color="auto"/>
              <w:right w:val="single" w:sz="4" w:space="0" w:color="auto"/>
            </w:tcBorders>
          </w:tcPr>
          <w:p w14:paraId="3AFC70B1" w14:textId="77777777" w:rsidR="006150A6" w:rsidRDefault="006150A6" w:rsidP="00E73E26">
            <w:r>
              <w:t>0</w:t>
            </w:r>
            <w:r w:rsidR="00EC50EF">
              <w:t>7</w:t>
            </w:r>
            <w:r>
              <w:t>/</w:t>
            </w:r>
            <w:r w:rsidR="00EC50EF">
              <w:t>21</w:t>
            </w:r>
            <w:r>
              <w:t>/2023</w:t>
            </w:r>
          </w:p>
        </w:tc>
        <w:tc>
          <w:tcPr>
            <w:tcW w:w="2828" w:type="dxa"/>
            <w:tcBorders>
              <w:top w:val="single" w:sz="4" w:space="0" w:color="auto"/>
              <w:left w:val="single" w:sz="4" w:space="0" w:color="auto"/>
              <w:bottom w:val="single" w:sz="4" w:space="0" w:color="auto"/>
              <w:right w:val="single" w:sz="4" w:space="0" w:color="auto"/>
            </w:tcBorders>
          </w:tcPr>
          <w:p w14:paraId="017C1B3C" w14:textId="77777777" w:rsidR="006150A6" w:rsidRDefault="006150A6" w:rsidP="00E73E26">
            <w:r>
              <w:t>Utilization Management</w:t>
            </w:r>
          </w:p>
        </w:tc>
        <w:tc>
          <w:tcPr>
            <w:tcW w:w="4150" w:type="dxa"/>
            <w:tcBorders>
              <w:top w:val="single" w:sz="4" w:space="0" w:color="auto"/>
              <w:left w:val="single" w:sz="4" w:space="0" w:color="auto"/>
              <w:bottom w:val="single" w:sz="4" w:space="0" w:color="auto"/>
              <w:right w:val="single" w:sz="4" w:space="0" w:color="auto"/>
            </w:tcBorders>
          </w:tcPr>
          <w:p w14:paraId="112D739D" w14:textId="77777777" w:rsidR="006150A6" w:rsidRDefault="006150A6" w:rsidP="00501211">
            <w:r>
              <w:t xml:space="preserve">Added FFS Prior Authorization Requirements List as an </w:t>
            </w:r>
            <w:proofErr w:type="spellStart"/>
            <w:r>
              <w:t>attachement</w:t>
            </w:r>
            <w:proofErr w:type="spellEnd"/>
            <w:r>
              <w:t xml:space="preserve">. </w:t>
            </w:r>
          </w:p>
        </w:tc>
      </w:tr>
      <w:tr w:rsidR="008771C5" w14:paraId="130309C0" w14:textId="77777777" w:rsidTr="00B600CB">
        <w:tc>
          <w:tcPr>
            <w:tcW w:w="1310" w:type="dxa"/>
            <w:tcBorders>
              <w:top w:val="single" w:sz="4" w:space="0" w:color="auto"/>
              <w:left w:val="single" w:sz="4" w:space="0" w:color="auto"/>
              <w:bottom w:val="single" w:sz="4" w:space="0" w:color="auto"/>
              <w:right w:val="single" w:sz="4" w:space="0" w:color="auto"/>
            </w:tcBorders>
          </w:tcPr>
          <w:p w14:paraId="300015D1" w14:textId="77777777" w:rsidR="008771C5" w:rsidRDefault="008771C5" w:rsidP="00E73E26">
            <w:r>
              <w:t>11/06/2023</w:t>
            </w:r>
          </w:p>
        </w:tc>
        <w:tc>
          <w:tcPr>
            <w:tcW w:w="2828" w:type="dxa"/>
            <w:tcBorders>
              <w:top w:val="single" w:sz="4" w:space="0" w:color="auto"/>
              <w:left w:val="single" w:sz="4" w:space="0" w:color="auto"/>
              <w:bottom w:val="single" w:sz="4" w:space="0" w:color="auto"/>
              <w:right w:val="single" w:sz="4" w:space="0" w:color="auto"/>
            </w:tcBorders>
          </w:tcPr>
          <w:p w14:paraId="0E51B6DA" w14:textId="77777777" w:rsidR="008771C5" w:rsidRDefault="008771C5" w:rsidP="00E73E26">
            <w:r>
              <w:t>Utilization Management</w:t>
            </w:r>
          </w:p>
        </w:tc>
        <w:tc>
          <w:tcPr>
            <w:tcW w:w="4150" w:type="dxa"/>
            <w:tcBorders>
              <w:top w:val="single" w:sz="4" w:space="0" w:color="auto"/>
              <w:left w:val="single" w:sz="4" w:space="0" w:color="auto"/>
              <w:bottom w:val="single" w:sz="4" w:space="0" w:color="auto"/>
              <w:right w:val="single" w:sz="4" w:space="0" w:color="auto"/>
            </w:tcBorders>
          </w:tcPr>
          <w:p w14:paraId="6FE082B3" w14:textId="77777777" w:rsidR="008771C5" w:rsidRDefault="008771C5" w:rsidP="00501211">
            <w:r>
              <w:t xml:space="preserve">Annual review. Updated Definitions section. Added </w:t>
            </w:r>
            <w:r w:rsidR="00537138">
              <w:t xml:space="preserve">reference </w:t>
            </w:r>
            <w:r w:rsidR="00537138" w:rsidRPr="00C3391F">
              <w:rPr>
                <w:rFonts w:cstheme="minorHAnsi"/>
                <w:szCs w:val="20"/>
              </w:rPr>
              <w:t>CA HSC § 1374.17 (a)</w:t>
            </w:r>
            <w:r w:rsidR="00537138">
              <w:rPr>
                <w:rFonts w:cstheme="minorHAnsi"/>
                <w:szCs w:val="20"/>
              </w:rPr>
              <w:t xml:space="preserve">. </w:t>
            </w:r>
          </w:p>
        </w:tc>
      </w:tr>
      <w:tr w:rsidR="008F4297" w14:paraId="3DC5F241" w14:textId="77777777" w:rsidTr="00B600CB">
        <w:tc>
          <w:tcPr>
            <w:tcW w:w="1310" w:type="dxa"/>
            <w:tcBorders>
              <w:top w:val="single" w:sz="4" w:space="0" w:color="auto"/>
              <w:left w:val="single" w:sz="4" w:space="0" w:color="auto"/>
              <w:bottom w:val="single" w:sz="4" w:space="0" w:color="auto"/>
              <w:right w:val="single" w:sz="4" w:space="0" w:color="auto"/>
            </w:tcBorders>
          </w:tcPr>
          <w:p w14:paraId="7699B83A" w14:textId="77777777" w:rsidR="008F4297" w:rsidRDefault="008F4297" w:rsidP="00E73E26">
            <w:r>
              <w:t>11/16/2023</w:t>
            </w:r>
          </w:p>
        </w:tc>
        <w:tc>
          <w:tcPr>
            <w:tcW w:w="2828" w:type="dxa"/>
            <w:tcBorders>
              <w:top w:val="single" w:sz="4" w:space="0" w:color="auto"/>
              <w:left w:val="single" w:sz="4" w:space="0" w:color="auto"/>
              <w:bottom w:val="single" w:sz="4" w:space="0" w:color="auto"/>
              <w:right w:val="single" w:sz="4" w:space="0" w:color="auto"/>
            </w:tcBorders>
          </w:tcPr>
          <w:p w14:paraId="023D9318" w14:textId="77777777" w:rsidR="008F4297" w:rsidRDefault="008F4297" w:rsidP="00E73E26">
            <w:r>
              <w:t>Utilization Management</w:t>
            </w:r>
          </w:p>
        </w:tc>
        <w:tc>
          <w:tcPr>
            <w:tcW w:w="4150" w:type="dxa"/>
            <w:tcBorders>
              <w:top w:val="single" w:sz="4" w:space="0" w:color="auto"/>
              <w:left w:val="single" w:sz="4" w:space="0" w:color="auto"/>
              <w:bottom w:val="single" w:sz="4" w:space="0" w:color="auto"/>
              <w:right w:val="single" w:sz="4" w:space="0" w:color="auto"/>
            </w:tcBorders>
          </w:tcPr>
          <w:p w14:paraId="0F40A350" w14:textId="77777777" w:rsidR="008F4297" w:rsidRDefault="008F4297" w:rsidP="00501211">
            <w:r>
              <w:t>Committee approval.</w:t>
            </w:r>
          </w:p>
        </w:tc>
      </w:tr>
      <w:tr w:rsidR="00302CC8" w14:paraId="7DAE383F" w14:textId="77777777" w:rsidTr="00B600CB">
        <w:tc>
          <w:tcPr>
            <w:tcW w:w="1310" w:type="dxa"/>
            <w:tcBorders>
              <w:top w:val="single" w:sz="4" w:space="0" w:color="auto"/>
              <w:left w:val="single" w:sz="4" w:space="0" w:color="auto"/>
              <w:bottom w:val="single" w:sz="4" w:space="0" w:color="auto"/>
              <w:right w:val="single" w:sz="4" w:space="0" w:color="auto"/>
            </w:tcBorders>
          </w:tcPr>
          <w:p w14:paraId="6DEB8F50" w14:textId="77777777" w:rsidR="00302CC8" w:rsidRDefault="00302CC8" w:rsidP="00E73E26">
            <w:r>
              <w:t>03/07/2024</w:t>
            </w:r>
          </w:p>
        </w:tc>
        <w:tc>
          <w:tcPr>
            <w:tcW w:w="2828" w:type="dxa"/>
            <w:tcBorders>
              <w:top w:val="single" w:sz="4" w:space="0" w:color="auto"/>
              <w:left w:val="single" w:sz="4" w:space="0" w:color="auto"/>
              <w:bottom w:val="single" w:sz="4" w:space="0" w:color="auto"/>
              <w:right w:val="single" w:sz="4" w:space="0" w:color="auto"/>
            </w:tcBorders>
          </w:tcPr>
          <w:p w14:paraId="00E5D8E4" w14:textId="77777777" w:rsidR="00302CC8" w:rsidRDefault="00302CC8" w:rsidP="00E73E26">
            <w:r>
              <w:t xml:space="preserve">Utilization Management </w:t>
            </w:r>
          </w:p>
        </w:tc>
        <w:tc>
          <w:tcPr>
            <w:tcW w:w="4150" w:type="dxa"/>
            <w:tcBorders>
              <w:top w:val="single" w:sz="4" w:space="0" w:color="auto"/>
              <w:left w:val="single" w:sz="4" w:space="0" w:color="auto"/>
              <w:bottom w:val="single" w:sz="4" w:space="0" w:color="auto"/>
              <w:right w:val="single" w:sz="4" w:space="0" w:color="auto"/>
            </w:tcBorders>
          </w:tcPr>
          <w:p w14:paraId="0CBE5ACE" w14:textId="77777777" w:rsidR="00302CC8" w:rsidRDefault="00302CC8" w:rsidP="00501211">
            <w:r>
              <w:t xml:space="preserve">Added </w:t>
            </w:r>
            <w:r w:rsidR="00DE3CD8">
              <w:t xml:space="preserve">updated </w:t>
            </w:r>
            <w:r>
              <w:t xml:space="preserve">Attachment B. </w:t>
            </w:r>
          </w:p>
        </w:tc>
      </w:tr>
      <w:tr w:rsidR="00841087" w14:paraId="3F9A8790" w14:textId="77777777" w:rsidTr="00B600CB">
        <w:tc>
          <w:tcPr>
            <w:tcW w:w="1310" w:type="dxa"/>
            <w:tcBorders>
              <w:top w:val="single" w:sz="4" w:space="0" w:color="auto"/>
              <w:left w:val="single" w:sz="4" w:space="0" w:color="auto"/>
              <w:bottom w:val="single" w:sz="4" w:space="0" w:color="auto"/>
              <w:right w:val="single" w:sz="4" w:space="0" w:color="auto"/>
            </w:tcBorders>
          </w:tcPr>
          <w:p w14:paraId="1FB0C30F" w14:textId="77777777" w:rsidR="00841087" w:rsidRDefault="00841087" w:rsidP="00841087">
            <w:r>
              <w:t>06/11/2024</w:t>
            </w:r>
          </w:p>
        </w:tc>
        <w:tc>
          <w:tcPr>
            <w:tcW w:w="2828" w:type="dxa"/>
            <w:tcBorders>
              <w:top w:val="single" w:sz="4" w:space="0" w:color="auto"/>
              <w:left w:val="single" w:sz="4" w:space="0" w:color="auto"/>
              <w:bottom w:val="single" w:sz="4" w:space="0" w:color="auto"/>
              <w:right w:val="single" w:sz="4" w:space="0" w:color="auto"/>
            </w:tcBorders>
          </w:tcPr>
          <w:p w14:paraId="5B37E38D" w14:textId="77777777" w:rsidR="00841087" w:rsidRDefault="00841087" w:rsidP="00841087">
            <w:r>
              <w:t>Utilization Management</w:t>
            </w:r>
          </w:p>
        </w:tc>
        <w:tc>
          <w:tcPr>
            <w:tcW w:w="4150" w:type="dxa"/>
            <w:tcBorders>
              <w:top w:val="single" w:sz="4" w:space="0" w:color="auto"/>
              <w:left w:val="single" w:sz="4" w:space="0" w:color="auto"/>
              <w:bottom w:val="single" w:sz="4" w:space="0" w:color="auto"/>
              <w:right w:val="single" w:sz="4" w:space="0" w:color="auto"/>
            </w:tcBorders>
          </w:tcPr>
          <w:p w14:paraId="0A216E8B" w14:textId="77777777" w:rsidR="00841087" w:rsidRDefault="00841087" w:rsidP="00841087">
            <w:r>
              <w:rPr>
                <w:rFonts w:cstheme="minorHAnsi"/>
                <w:szCs w:val="20"/>
              </w:rPr>
              <w:t xml:space="preserve">Removed </w:t>
            </w:r>
            <w:r w:rsidR="00016C13">
              <w:rPr>
                <w:rFonts w:cstheme="minorHAnsi"/>
                <w:szCs w:val="20"/>
              </w:rPr>
              <w:t>“</w:t>
            </w:r>
            <w:r>
              <w:rPr>
                <w:rFonts w:cstheme="minorHAnsi"/>
                <w:szCs w:val="20"/>
              </w:rPr>
              <w:t>no notification required of approvals</w:t>
            </w:r>
            <w:r w:rsidR="00016C13">
              <w:rPr>
                <w:rFonts w:cstheme="minorHAnsi"/>
                <w:szCs w:val="20"/>
              </w:rPr>
              <w:t>”</w:t>
            </w:r>
            <w:r>
              <w:rPr>
                <w:rFonts w:cstheme="minorHAnsi"/>
                <w:szCs w:val="20"/>
              </w:rPr>
              <w:t xml:space="preserve"> and </w:t>
            </w:r>
            <w:r w:rsidR="00016C13">
              <w:rPr>
                <w:rFonts w:cstheme="minorHAnsi"/>
                <w:szCs w:val="20"/>
              </w:rPr>
              <w:t>i</w:t>
            </w:r>
            <w:r>
              <w:rPr>
                <w:rFonts w:cstheme="minorHAnsi"/>
                <w:szCs w:val="20"/>
              </w:rPr>
              <w:t>nclude</w:t>
            </w:r>
            <w:r w:rsidR="00016C13">
              <w:rPr>
                <w:rFonts w:cstheme="minorHAnsi"/>
                <w:szCs w:val="20"/>
              </w:rPr>
              <w:t>d</w:t>
            </w:r>
            <w:r>
              <w:rPr>
                <w:rFonts w:cstheme="minorHAnsi"/>
                <w:szCs w:val="20"/>
              </w:rPr>
              <w:t xml:space="preserve"> NOA requirements for Members for authorization approval.</w:t>
            </w:r>
            <w:r w:rsidR="001A7DC4">
              <w:rPr>
                <w:rFonts w:cstheme="minorHAnsi"/>
                <w:szCs w:val="20"/>
              </w:rPr>
              <w:t xml:space="preserve"> Updated definitions</w:t>
            </w:r>
            <w:r w:rsidR="00DE3CD8">
              <w:rPr>
                <w:rFonts w:cstheme="minorHAnsi"/>
                <w:szCs w:val="20"/>
              </w:rPr>
              <w:t>.</w:t>
            </w:r>
          </w:p>
        </w:tc>
      </w:tr>
      <w:tr w:rsidR="007F1490" w14:paraId="1A300538" w14:textId="77777777" w:rsidTr="00B600CB">
        <w:tc>
          <w:tcPr>
            <w:tcW w:w="1310" w:type="dxa"/>
            <w:tcBorders>
              <w:top w:val="single" w:sz="4" w:space="0" w:color="auto"/>
              <w:left w:val="single" w:sz="4" w:space="0" w:color="auto"/>
              <w:bottom w:val="single" w:sz="4" w:space="0" w:color="auto"/>
              <w:right w:val="single" w:sz="4" w:space="0" w:color="auto"/>
            </w:tcBorders>
          </w:tcPr>
          <w:p w14:paraId="264F7A94" w14:textId="77777777" w:rsidR="007F1490" w:rsidRDefault="007F1490" w:rsidP="00841087">
            <w:r>
              <w:t>0</w:t>
            </w:r>
            <w:r w:rsidR="00DE3CD8">
              <w:t>8</w:t>
            </w:r>
            <w:r>
              <w:t>/</w:t>
            </w:r>
            <w:r w:rsidR="00DE3CD8">
              <w:t>05</w:t>
            </w:r>
            <w:r>
              <w:t>/2024</w:t>
            </w:r>
          </w:p>
        </w:tc>
        <w:tc>
          <w:tcPr>
            <w:tcW w:w="2828" w:type="dxa"/>
            <w:tcBorders>
              <w:top w:val="single" w:sz="4" w:space="0" w:color="auto"/>
              <w:left w:val="single" w:sz="4" w:space="0" w:color="auto"/>
              <w:bottom w:val="single" w:sz="4" w:space="0" w:color="auto"/>
              <w:right w:val="single" w:sz="4" w:space="0" w:color="auto"/>
            </w:tcBorders>
          </w:tcPr>
          <w:p w14:paraId="521E3C62" w14:textId="77777777" w:rsidR="007F1490" w:rsidRDefault="007F1490" w:rsidP="00841087">
            <w:r w:rsidRPr="007F1490">
              <w:t>Utilization Management</w:t>
            </w:r>
          </w:p>
        </w:tc>
        <w:tc>
          <w:tcPr>
            <w:tcW w:w="4150" w:type="dxa"/>
            <w:tcBorders>
              <w:top w:val="single" w:sz="4" w:space="0" w:color="auto"/>
              <w:left w:val="single" w:sz="4" w:space="0" w:color="auto"/>
              <w:bottom w:val="single" w:sz="4" w:space="0" w:color="auto"/>
              <w:right w:val="single" w:sz="4" w:space="0" w:color="auto"/>
            </w:tcBorders>
          </w:tcPr>
          <w:p w14:paraId="6CFF536A" w14:textId="77777777" w:rsidR="007F1490" w:rsidRDefault="00DE3CD8" w:rsidP="00841087">
            <w:pPr>
              <w:rPr>
                <w:rFonts w:cstheme="minorHAnsi"/>
                <w:szCs w:val="20"/>
              </w:rPr>
            </w:pPr>
            <w:r>
              <w:rPr>
                <w:rFonts w:cstheme="minorHAnsi"/>
                <w:szCs w:val="20"/>
              </w:rPr>
              <w:t>Minor edits to definitions and Health &amp; Safety Code Section in Authority.</w:t>
            </w:r>
          </w:p>
        </w:tc>
      </w:tr>
      <w:tr w:rsidR="0039153E" w14:paraId="6CCE4C58" w14:textId="77777777" w:rsidTr="00B600CB">
        <w:tc>
          <w:tcPr>
            <w:tcW w:w="1310" w:type="dxa"/>
            <w:tcBorders>
              <w:top w:val="single" w:sz="4" w:space="0" w:color="auto"/>
              <w:left w:val="single" w:sz="4" w:space="0" w:color="auto"/>
              <w:bottom w:val="single" w:sz="4" w:space="0" w:color="auto"/>
              <w:right w:val="single" w:sz="4" w:space="0" w:color="auto"/>
            </w:tcBorders>
          </w:tcPr>
          <w:p w14:paraId="3F44E4A0" w14:textId="77777777" w:rsidR="0039153E" w:rsidRDefault="0039153E" w:rsidP="00841087">
            <w:r>
              <w:t>09/23/2024</w:t>
            </w:r>
          </w:p>
        </w:tc>
        <w:tc>
          <w:tcPr>
            <w:tcW w:w="2828" w:type="dxa"/>
            <w:tcBorders>
              <w:top w:val="single" w:sz="4" w:space="0" w:color="auto"/>
              <w:left w:val="single" w:sz="4" w:space="0" w:color="auto"/>
              <w:bottom w:val="single" w:sz="4" w:space="0" w:color="auto"/>
              <w:right w:val="single" w:sz="4" w:space="0" w:color="auto"/>
            </w:tcBorders>
          </w:tcPr>
          <w:p w14:paraId="51039934" w14:textId="77777777" w:rsidR="0039153E" w:rsidRPr="007F1490" w:rsidRDefault="0039153E" w:rsidP="00841087">
            <w:r w:rsidRPr="007F1490">
              <w:t>Utilization Management</w:t>
            </w:r>
          </w:p>
        </w:tc>
        <w:tc>
          <w:tcPr>
            <w:tcW w:w="4150" w:type="dxa"/>
            <w:tcBorders>
              <w:top w:val="single" w:sz="4" w:space="0" w:color="auto"/>
              <w:left w:val="single" w:sz="4" w:space="0" w:color="auto"/>
              <w:bottom w:val="single" w:sz="4" w:space="0" w:color="auto"/>
              <w:right w:val="single" w:sz="4" w:space="0" w:color="auto"/>
            </w:tcBorders>
          </w:tcPr>
          <w:p w14:paraId="121939E2" w14:textId="77777777" w:rsidR="0039153E" w:rsidRDefault="0039153E" w:rsidP="00841087">
            <w:pPr>
              <w:rPr>
                <w:rFonts w:cstheme="minorHAnsi"/>
                <w:szCs w:val="20"/>
              </w:rPr>
            </w:pPr>
            <w:r>
              <w:rPr>
                <w:rFonts w:cstheme="minorHAnsi"/>
                <w:szCs w:val="20"/>
              </w:rPr>
              <w:t>Minor update to definitions section.</w:t>
            </w:r>
          </w:p>
        </w:tc>
      </w:tr>
      <w:tr w:rsidR="00E278EF" w14:paraId="5C48AAD4" w14:textId="77777777" w:rsidTr="00B600CB">
        <w:tc>
          <w:tcPr>
            <w:tcW w:w="1310" w:type="dxa"/>
            <w:tcBorders>
              <w:top w:val="single" w:sz="4" w:space="0" w:color="auto"/>
              <w:left w:val="single" w:sz="4" w:space="0" w:color="auto"/>
              <w:bottom w:val="single" w:sz="4" w:space="0" w:color="auto"/>
              <w:right w:val="single" w:sz="4" w:space="0" w:color="auto"/>
            </w:tcBorders>
          </w:tcPr>
          <w:p w14:paraId="4153C37B" w14:textId="77777777" w:rsidR="00E278EF" w:rsidRDefault="00E278EF" w:rsidP="00841087">
            <w:r>
              <w:t>08/27/2025</w:t>
            </w:r>
          </w:p>
        </w:tc>
        <w:tc>
          <w:tcPr>
            <w:tcW w:w="2828" w:type="dxa"/>
            <w:tcBorders>
              <w:top w:val="single" w:sz="4" w:space="0" w:color="auto"/>
              <w:left w:val="single" w:sz="4" w:space="0" w:color="auto"/>
              <w:bottom w:val="single" w:sz="4" w:space="0" w:color="auto"/>
              <w:right w:val="single" w:sz="4" w:space="0" w:color="auto"/>
            </w:tcBorders>
          </w:tcPr>
          <w:p w14:paraId="457F14BC" w14:textId="77777777" w:rsidR="00E278EF" w:rsidRPr="007F1490" w:rsidRDefault="00E278EF" w:rsidP="00841087">
            <w:r w:rsidRPr="007F1490">
              <w:t>Utilization Management</w:t>
            </w:r>
          </w:p>
        </w:tc>
        <w:tc>
          <w:tcPr>
            <w:tcW w:w="4150" w:type="dxa"/>
            <w:tcBorders>
              <w:top w:val="single" w:sz="4" w:space="0" w:color="auto"/>
              <w:left w:val="single" w:sz="4" w:space="0" w:color="auto"/>
              <w:bottom w:val="single" w:sz="4" w:space="0" w:color="auto"/>
              <w:right w:val="single" w:sz="4" w:space="0" w:color="auto"/>
            </w:tcBorders>
          </w:tcPr>
          <w:p w14:paraId="374B3BFA" w14:textId="77777777" w:rsidR="00E278EF" w:rsidRDefault="00E278EF" w:rsidP="00841087">
            <w:pPr>
              <w:rPr>
                <w:rFonts w:cstheme="minorHAnsi"/>
                <w:szCs w:val="20"/>
              </w:rPr>
            </w:pPr>
            <w:r>
              <w:rPr>
                <w:rFonts w:cstheme="minorHAnsi"/>
                <w:szCs w:val="20"/>
              </w:rPr>
              <w:t>Updated APL 25-011 reference.</w:t>
            </w:r>
          </w:p>
        </w:tc>
      </w:tr>
      <w:tr w:rsidR="00E5006E" w14:paraId="2BCEC5F6" w14:textId="77777777" w:rsidTr="00B600CB">
        <w:tc>
          <w:tcPr>
            <w:tcW w:w="1310" w:type="dxa"/>
            <w:tcBorders>
              <w:top w:val="single" w:sz="4" w:space="0" w:color="auto"/>
              <w:left w:val="single" w:sz="4" w:space="0" w:color="auto"/>
              <w:bottom w:val="single" w:sz="4" w:space="0" w:color="auto"/>
              <w:right w:val="single" w:sz="4" w:space="0" w:color="auto"/>
            </w:tcBorders>
          </w:tcPr>
          <w:p w14:paraId="6ACE6C04" w14:textId="77777777" w:rsidR="00E5006E" w:rsidRDefault="00E5006E" w:rsidP="00E5006E">
            <w:r>
              <w:t>10/22/2025</w:t>
            </w:r>
          </w:p>
        </w:tc>
        <w:tc>
          <w:tcPr>
            <w:tcW w:w="2828" w:type="dxa"/>
            <w:tcBorders>
              <w:top w:val="single" w:sz="4" w:space="0" w:color="auto"/>
              <w:left w:val="single" w:sz="4" w:space="0" w:color="auto"/>
              <w:bottom w:val="single" w:sz="4" w:space="0" w:color="auto"/>
              <w:right w:val="single" w:sz="4" w:space="0" w:color="auto"/>
            </w:tcBorders>
          </w:tcPr>
          <w:p w14:paraId="0C12CFF7" w14:textId="77777777" w:rsidR="00E5006E" w:rsidRPr="007F1490" w:rsidRDefault="00E5006E" w:rsidP="00E5006E">
            <w:r>
              <w:t>Utilization Management</w:t>
            </w:r>
          </w:p>
        </w:tc>
        <w:tc>
          <w:tcPr>
            <w:tcW w:w="4150" w:type="dxa"/>
            <w:tcBorders>
              <w:top w:val="single" w:sz="4" w:space="0" w:color="auto"/>
              <w:left w:val="single" w:sz="4" w:space="0" w:color="auto"/>
              <w:bottom w:val="single" w:sz="4" w:space="0" w:color="auto"/>
              <w:right w:val="single" w:sz="4" w:space="0" w:color="auto"/>
            </w:tcBorders>
          </w:tcPr>
          <w:p w14:paraId="48C0E99B" w14:textId="77777777" w:rsidR="00E5006E" w:rsidRDefault="00E5006E" w:rsidP="00E5006E">
            <w:pPr>
              <w:rPr>
                <w:rFonts w:cstheme="minorHAnsi"/>
                <w:szCs w:val="20"/>
              </w:rPr>
            </w:pPr>
            <w:r>
              <w:t xml:space="preserve">Annual Review. No changes. </w:t>
            </w:r>
          </w:p>
        </w:tc>
      </w:tr>
      <w:tr w:rsidR="00E5006E" w14:paraId="45C79CD2" w14:textId="77777777" w:rsidTr="00B600CB">
        <w:tc>
          <w:tcPr>
            <w:tcW w:w="1310" w:type="dxa"/>
            <w:tcBorders>
              <w:top w:val="single" w:sz="4" w:space="0" w:color="auto"/>
              <w:left w:val="single" w:sz="4" w:space="0" w:color="auto"/>
              <w:bottom w:val="single" w:sz="4" w:space="0" w:color="auto"/>
              <w:right w:val="single" w:sz="4" w:space="0" w:color="auto"/>
            </w:tcBorders>
          </w:tcPr>
          <w:p w14:paraId="368D425D" w14:textId="77777777" w:rsidR="00E5006E" w:rsidRDefault="00E5006E" w:rsidP="00E5006E">
            <w:r>
              <w:t>11/20/2025</w:t>
            </w:r>
          </w:p>
        </w:tc>
        <w:tc>
          <w:tcPr>
            <w:tcW w:w="2828" w:type="dxa"/>
            <w:tcBorders>
              <w:top w:val="single" w:sz="4" w:space="0" w:color="auto"/>
              <w:left w:val="single" w:sz="4" w:space="0" w:color="auto"/>
              <w:bottom w:val="single" w:sz="4" w:space="0" w:color="auto"/>
              <w:right w:val="single" w:sz="4" w:space="0" w:color="auto"/>
            </w:tcBorders>
          </w:tcPr>
          <w:p w14:paraId="6437B503" w14:textId="77777777" w:rsidR="00E5006E" w:rsidRPr="007F1490" w:rsidRDefault="00E5006E" w:rsidP="00E5006E">
            <w:r>
              <w:t>Utilization Management</w:t>
            </w:r>
          </w:p>
        </w:tc>
        <w:tc>
          <w:tcPr>
            <w:tcW w:w="4150" w:type="dxa"/>
            <w:tcBorders>
              <w:top w:val="single" w:sz="4" w:space="0" w:color="auto"/>
              <w:left w:val="single" w:sz="4" w:space="0" w:color="auto"/>
              <w:bottom w:val="single" w:sz="4" w:space="0" w:color="auto"/>
              <w:right w:val="single" w:sz="4" w:space="0" w:color="auto"/>
            </w:tcBorders>
          </w:tcPr>
          <w:p w14:paraId="48281C04" w14:textId="77777777" w:rsidR="00E5006E" w:rsidRDefault="00E5006E" w:rsidP="00E5006E">
            <w:pPr>
              <w:rPr>
                <w:rFonts w:cstheme="minorHAnsi"/>
                <w:szCs w:val="20"/>
              </w:rPr>
            </w:pPr>
            <w:r>
              <w:t>Committee approval.</w:t>
            </w:r>
          </w:p>
        </w:tc>
      </w:tr>
      <w:tr w:rsidR="00AF320E" w14:paraId="2588C4C1" w14:textId="77777777" w:rsidTr="00B600CB">
        <w:tc>
          <w:tcPr>
            <w:tcW w:w="1310" w:type="dxa"/>
            <w:tcBorders>
              <w:top w:val="single" w:sz="4" w:space="0" w:color="auto"/>
              <w:left w:val="single" w:sz="4" w:space="0" w:color="auto"/>
              <w:bottom w:val="single" w:sz="4" w:space="0" w:color="auto"/>
              <w:right w:val="single" w:sz="4" w:space="0" w:color="auto"/>
            </w:tcBorders>
          </w:tcPr>
          <w:p w14:paraId="15D7F630" w14:textId="77777777" w:rsidR="00AF320E" w:rsidRDefault="00AF320E" w:rsidP="00E5006E">
            <w:r>
              <w:t>8/4/2026</w:t>
            </w:r>
          </w:p>
        </w:tc>
        <w:tc>
          <w:tcPr>
            <w:tcW w:w="2828" w:type="dxa"/>
            <w:tcBorders>
              <w:top w:val="single" w:sz="4" w:space="0" w:color="auto"/>
              <w:left w:val="single" w:sz="4" w:space="0" w:color="auto"/>
              <w:bottom w:val="single" w:sz="4" w:space="0" w:color="auto"/>
              <w:right w:val="single" w:sz="4" w:space="0" w:color="auto"/>
            </w:tcBorders>
          </w:tcPr>
          <w:p w14:paraId="190C575F" w14:textId="77777777" w:rsidR="00AF320E" w:rsidRDefault="00AF320E" w:rsidP="00E5006E">
            <w:r>
              <w:t>Utilization Management</w:t>
            </w:r>
          </w:p>
        </w:tc>
        <w:tc>
          <w:tcPr>
            <w:tcW w:w="4150" w:type="dxa"/>
            <w:tcBorders>
              <w:top w:val="single" w:sz="4" w:space="0" w:color="auto"/>
              <w:left w:val="single" w:sz="4" w:space="0" w:color="auto"/>
              <w:bottom w:val="single" w:sz="4" w:space="0" w:color="auto"/>
              <w:right w:val="single" w:sz="4" w:space="0" w:color="auto"/>
            </w:tcBorders>
          </w:tcPr>
          <w:p w14:paraId="09809961" w14:textId="77777777" w:rsidR="00AF320E" w:rsidRDefault="00AF320E" w:rsidP="00E5006E">
            <w:r>
              <w:t xml:space="preserve">Updates for </w:t>
            </w:r>
            <w:r w:rsidRPr="00E64E9D">
              <w:rPr>
                <w:rFonts w:eastAsiaTheme="minorEastAsia"/>
              </w:rPr>
              <w:t>APL 26-008 Interoperability Final Rules, including Prior Authorization Requirements- Public reporting of Prior Auth Metrics</w:t>
            </w:r>
            <w:r>
              <w:rPr>
                <w:rFonts w:eastAsiaTheme="minorEastAsia"/>
              </w:rPr>
              <w:t>.</w:t>
            </w:r>
          </w:p>
        </w:tc>
      </w:tr>
      <w:tr w:rsidR="00D51024" w14:paraId="11169B44" w14:textId="77777777" w:rsidTr="00B600CB">
        <w:tc>
          <w:tcPr>
            <w:tcW w:w="1310" w:type="dxa"/>
            <w:tcBorders>
              <w:top w:val="single" w:sz="4" w:space="0" w:color="auto"/>
              <w:left w:val="single" w:sz="4" w:space="0" w:color="auto"/>
              <w:bottom w:val="single" w:sz="4" w:space="0" w:color="auto"/>
              <w:right w:val="single" w:sz="4" w:space="0" w:color="auto"/>
            </w:tcBorders>
          </w:tcPr>
          <w:p w14:paraId="0AF0E187" w14:textId="77777777" w:rsidR="00D51024" w:rsidRDefault="00D51024" w:rsidP="00E5006E">
            <w:r>
              <w:t>8/</w:t>
            </w:r>
            <w:r w:rsidR="00D45290">
              <w:t>20</w:t>
            </w:r>
            <w:r>
              <w:t>/2026</w:t>
            </w:r>
          </w:p>
        </w:tc>
        <w:tc>
          <w:tcPr>
            <w:tcW w:w="2828" w:type="dxa"/>
            <w:tcBorders>
              <w:top w:val="single" w:sz="4" w:space="0" w:color="auto"/>
              <w:left w:val="single" w:sz="4" w:space="0" w:color="auto"/>
              <w:bottom w:val="single" w:sz="4" w:space="0" w:color="auto"/>
              <w:right w:val="single" w:sz="4" w:space="0" w:color="auto"/>
            </w:tcBorders>
          </w:tcPr>
          <w:p w14:paraId="5608C179" w14:textId="77777777" w:rsidR="00D51024" w:rsidRDefault="00D51024" w:rsidP="00E5006E">
            <w:r>
              <w:t>Utilization Management</w:t>
            </w:r>
          </w:p>
        </w:tc>
        <w:tc>
          <w:tcPr>
            <w:tcW w:w="4150" w:type="dxa"/>
            <w:tcBorders>
              <w:top w:val="single" w:sz="4" w:space="0" w:color="auto"/>
              <w:left w:val="single" w:sz="4" w:space="0" w:color="auto"/>
              <w:bottom w:val="single" w:sz="4" w:space="0" w:color="auto"/>
              <w:right w:val="single" w:sz="4" w:space="0" w:color="auto"/>
            </w:tcBorders>
          </w:tcPr>
          <w:p w14:paraId="28F31919" w14:textId="77777777" w:rsidR="00D51024" w:rsidRDefault="00D51024" w:rsidP="00E5006E">
            <w:r>
              <w:t xml:space="preserve">Updates for APL 26-009 Private Duty Nursing Case </w:t>
            </w:r>
            <w:proofErr w:type="spellStart"/>
            <w:r>
              <w:t>Managmenet</w:t>
            </w:r>
            <w:proofErr w:type="spellEnd"/>
            <w:r>
              <w:t xml:space="preserve"> </w:t>
            </w:r>
            <w:proofErr w:type="spellStart"/>
            <w:r>
              <w:lastRenderedPageBreak/>
              <w:t>Responsbitlies</w:t>
            </w:r>
            <w:proofErr w:type="spellEnd"/>
            <w:r>
              <w:t>, including</w:t>
            </w:r>
            <w:r w:rsidR="00155845">
              <w:t xml:space="preserve"> public disclosure and </w:t>
            </w:r>
            <w:proofErr w:type="spellStart"/>
            <w:r w:rsidR="00155845">
              <w:t>udpted</w:t>
            </w:r>
            <w:proofErr w:type="spellEnd"/>
            <w:r w:rsidR="00155845">
              <w:t xml:space="preserve"> list of services not requiring prior authorization.</w:t>
            </w:r>
          </w:p>
        </w:tc>
      </w:tr>
    </w:tbl>
    <w:p w14:paraId="2B4F489C" w14:textId="77777777" w:rsidR="00E73E26" w:rsidRDefault="00E73E26" w:rsidP="00E73E26"/>
    <w:sectPr w:rsidR="00E73E26" w:rsidSect="003758FC">
      <w:headerReference w:type="even" r:id="rId9"/>
      <w:headerReference w:type="default" r:id="rId10"/>
      <w:footerReference w:type="even" r:id="rId11"/>
      <w:footerReference w:type="default" r:id="rId12"/>
      <w:headerReference w:type="first" r:id="rId13"/>
      <w:footerReference w:type="first" r:id="rId14"/>
      <w:pgSz w:w="12240" w:h="15840" w:code="1"/>
      <w:pgMar w:top="1152" w:right="1440" w:bottom="1008" w:left="1440" w:header="432" w:footer="432" w:gutter="0"/>
      <w:pgNumType w:start="1" w:chapStyle="1" w:chapSep="enDash"/>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DE46B" w14:textId="77777777" w:rsidR="00252B87" w:rsidRDefault="00252B87">
      <w:r>
        <w:separator/>
      </w:r>
    </w:p>
  </w:endnote>
  <w:endnote w:type="continuationSeparator" w:id="0">
    <w:p w14:paraId="4A2DDA84" w14:textId="77777777" w:rsidR="00252B87" w:rsidRDefault="00252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hruti">
    <w:panose1 w:val="02000500000000000000"/>
    <w:charset w:val="00"/>
    <w:family w:val="swiss"/>
    <w:pitch w:val="variable"/>
    <w:sig w:usb0="0004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97086" w14:textId="77777777" w:rsidR="00F72516" w:rsidRDefault="00F725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190FC" w14:textId="77777777" w:rsidR="00F72516" w:rsidRDefault="00F725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A71B3" w14:textId="77777777" w:rsidR="00F72516" w:rsidRDefault="00F725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62B3E" w14:textId="77777777" w:rsidR="00252B87" w:rsidRDefault="00252B87">
      <w:r>
        <w:separator/>
      </w:r>
    </w:p>
  </w:footnote>
  <w:footnote w:type="continuationSeparator" w:id="0">
    <w:p w14:paraId="2BEB2132" w14:textId="77777777" w:rsidR="00252B87" w:rsidRDefault="00252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618E6" w14:textId="77777777" w:rsidR="00F72516" w:rsidRDefault="00F725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364DF" w14:textId="77777777" w:rsidR="00F72516" w:rsidRDefault="00F725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4627"/>
      <w:gridCol w:w="4703"/>
    </w:tblGrid>
    <w:tr w:rsidR="007A6A48" w14:paraId="069EA93A" w14:textId="77777777" w:rsidTr="00E73E26">
      <w:trPr>
        <w:trHeight w:val="620"/>
      </w:trPr>
      <w:tc>
        <w:tcPr>
          <w:tcW w:w="4656" w:type="dxa"/>
          <w:vMerge w:val="restart"/>
        </w:tcPr>
        <w:p w14:paraId="606ED351" w14:textId="77777777" w:rsidR="00E73E26" w:rsidRPr="00C00D74" w:rsidRDefault="00F85C93" w:rsidP="00E73E26">
          <w:pPr>
            <w:rPr>
              <w:rFonts w:ascii="Shruti" w:hAnsi="Shruti" w:cs="Shruti"/>
              <w:b/>
            </w:rPr>
          </w:pPr>
          <w:r w:rsidRPr="00C00D74">
            <w:rPr>
              <w:rFonts w:ascii="Shruti" w:hAnsi="Shruti" w:cs="Shruti"/>
              <w:b/>
              <w:noProof/>
            </w:rPr>
            <w:drawing>
              <wp:inline distT="0" distB="0" distL="0" distR="0" wp14:anchorId="3C009AC4" wp14:editId="7E3E17C8">
                <wp:extent cx="1647825" cy="828675"/>
                <wp:effectExtent l="0" t="0" r="0" b="0"/>
                <wp:docPr id="1" name="Picture 1" descr="Color CalV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 CalViva"/>
                        <pic:cNvPicPr>
                          <a:picLocks noChangeAspect="1" noChangeArrowheads="1"/>
                        </pic:cNvPicPr>
                      </pic:nvPicPr>
                      <pic:blipFill>
                        <a:blip r:embed="rId1">
                          <a:extLst>
                            <a:ext uri="{28A0092B-C50C-407E-A947-70E740481C1C}">
                              <a14:useLocalDpi xmlns:a14="http://schemas.microsoft.com/office/drawing/2010/main" val="0"/>
                            </a:ext>
                          </a:extLst>
                        </a:blip>
                        <a:srcRect l="13370" t="21333" r="16435" b="25333"/>
                        <a:stretch>
                          <a:fillRect/>
                        </a:stretch>
                      </pic:blipFill>
                      <pic:spPr bwMode="auto">
                        <a:xfrm>
                          <a:off x="0" y="0"/>
                          <a:ext cx="1647825" cy="828675"/>
                        </a:xfrm>
                        <a:prstGeom prst="rect">
                          <a:avLst/>
                        </a:prstGeom>
                        <a:noFill/>
                        <a:ln>
                          <a:noFill/>
                        </a:ln>
                      </pic:spPr>
                    </pic:pic>
                  </a:graphicData>
                </a:graphic>
              </wp:inline>
            </w:drawing>
          </w:r>
        </w:p>
        <w:p w14:paraId="16ADA16C" w14:textId="77777777" w:rsidR="00E73E26" w:rsidRPr="00C00D74" w:rsidRDefault="00E73E26" w:rsidP="00E73E26">
          <w:pPr>
            <w:rPr>
              <w:b/>
            </w:rPr>
          </w:pPr>
        </w:p>
        <w:p w14:paraId="1E165B4B" w14:textId="77777777" w:rsidR="00E73E26" w:rsidRPr="00C00D74" w:rsidRDefault="00E73E26" w:rsidP="00E73E26">
          <w:pPr>
            <w:jc w:val="center"/>
            <w:rPr>
              <w:b/>
            </w:rPr>
          </w:pPr>
          <w:r w:rsidRPr="00C00D74">
            <w:rPr>
              <w:b/>
            </w:rPr>
            <w:t>POLICIES AND PROCEDURES</w:t>
          </w:r>
        </w:p>
      </w:tc>
      <w:tc>
        <w:tcPr>
          <w:tcW w:w="4752" w:type="dxa"/>
        </w:tcPr>
        <w:p w14:paraId="5AB9026B" w14:textId="77777777" w:rsidR="00E73E26" w:rsidRPr="00C00D74" w:rsidRDefault="00E73E26" w:rsidP="00E73E26">
          <w:pPr>
            <w:rPr>
              <w:b/>
            </w:rPr>
          </w:pPr>
          <w:r w:rsidRPr="00C00D74">
            <w:rPr>
              <w:b/>
            </w:rPr>
            <w:t>Title</w:t>
          </w:r>
          <w:r w:rsidRPr="00C00D74">
            <w:t>: Prior Authorization Requests</w:t>
          </w:r>
        </w:p>
      </w:tc>
    </w:tr>
    <w:tr w:rsidR="007A6A48" w14:paraId="3A7ECD04" w14:textId="77777777" w:rsidTr="00E73E26">
      <w:trPr>
        <w:trHeight w:val="620"/>
      </w:trPr>
      <w:tc>
        <w:tcPr>
          <w:tcW w:w="4656" w:type="dxa"/>
          <w:vMerge/>
        </w:tcPr>
        <w:p w14:paraId="0FCECE32" w14:textId="77777777" w:rsidR="00E73E26" w:rsidRPr="00C00D74" w:rsidRDefault="00E73E26" w:rsidP="00E73E26">
          <w:pPr>
            <w:rPr>
              <w:rFonts w:ascii="Shruti" w:hAnsi="Shruti" w:cs="Shruti"/>
              <w:b/>
            </w:rPr>
          </w:pPr>
        </w:p>
      </w:tc>
      <w:tc>
        <w:tcPr>
          <w:tcW w:w="4752" w:type="dxa"/>
        </w:tcPr>
        <w:p w14:paraId="0BC90984" w14:textId="77777777" w:rsidR="00E73E26" w:rsidRPr="00C00D74" w:rsidRDefault="00E73E26" w:rsidP="00E73E26">
          <w:pPr>
            <w:jc w:val="both"/>
            <w:rPr>
              <w:b/>
            </w:rPr>
          </w:pPr>
          <w:proofErr w:type="gramStart"/>
          <w:r w:rsidRPr="00C00D74">
            <w:rPr>
              <w:b/>
            </w:rPr>
            <w:t>Procedure #</w:t>
          </w:r>
          <w:r w:rsidRPr="00C00D74">
            <w:t>:</w:t>
          </w:r>
          <w:proofErr w:type="gramEnd"/>
          <w:r w:rsidRPr="00C00D74">
            <w:t xml:space="preserve"> UM-002</w:t>
          </w:r>
        </w:p>
      </w:tc>
    </w:tr>
    <w:tr w:rsidR="007A6A48" w14:paraId="6DBB8FD0" w14:textId="77777777" w:rsidTr="00E73E26">
      <w:trPr>
        <w:trHeight w:val="620"/>
      </w:trPr>
      <w:tc>
        <w:tcPr>
          <w:tcW w:w="4656" w:type="dxa"/>
          <w:vMerge/>
        </w:tcPr>
        <w:p w14:paraId="2D8BF7E8" w14:textId="77777777" w:rsidR="00E73E26" w:rsidRPr="00C00D74" w:rsidRDefault="00E73E26" w:rsidP="00E73E26">
          <w:pPr>
            <w:rPr>
              <w:rFonts w:ascii="Shruti" w:hAnsi="Shruti" w:cs="Shruti"/>
              <w:b/>
            </w:rPr>
          </w:pPr>
        </w:p>
      </w:tc>
      <w:tc>
        <w:tcPr>
          <w:tcW w:w="4752" w:type="dxa"/>
        </w:tcPr>
        <w:p w14:paraId="6DB256DF" w14:textId="77777777" w:rsidR="00E73E26" w:rsidRPr="00C00D74" w:rsidRDefault="00E73E26" w:rsidP="00E73E26">
          <w:pPr>
            <w:jc w:val="both"/>
          </w:pPr>
          <w:r w:rsidRPr="00C00D74">
            <w:rPr>
              <w:b/>
            </w:rPr>
            <w:t>Page</w:t>
          </w:r>
          <w:r w:rsidRPr="00C00D74">
            <w:t xml:space="preserve">: </w:t>
          </w:r>
          <w:r w:rsidRPr="00C00D74">
            <w:fldChar w:fldCharType="begin"/>
          </w:r>
          <w:r w:rsidRPr="00C00D74">
            <w:instrText xml:space="preserve"> PAGE </w:instrText>
          </w:r>
          <w:r w:rsidRPr="00C00D74">
            <w:fldChar w:fldCharType="separate"/>
          </w:r>
          <w:r w:rsidR="00975B3D">
            <w:rPr>
              <w:noProof/>
            </w:rPr>
            <w:t>1</w:t>
          </w:r>
          <w:r w:rsidRPr="00C00D74">
            <w:fldChar w:fldCharType="end"/>
          </w:r>
          <w:r w:rsidRPr="00C00D74">
            <w:t xml:space="preserve"> of </w:t>
          </w:r>
          <w:r w:rsidRPr="00C00D74">
            <w:rPr>
              <w:noProof/>
            </w:rPr>
            <w:t>12</w:t>
          </w:r>
        </w:p>
      </w:tc>
    </w:tr>
    <w:tr w:rsidR="007A6A48" w14:paraId="4947CD67" w14:textId="77777777" w:rsidTr="00E73E26">
      <w:tc>
        <w:tcPr>
          <w:tcW w:w="4656" w:type="dxa"/>
        </w:tcPr>
        <w:p w14:paraId="4F89007E" w14:textId="77777777" w:rsidR="00E73E26" w:rsidRPr="00C00D74" w:rsidRDefault="00E73E26" w:rsidP="00E73E26">
          <w:r w:rsidRPr="00C00D74">
            <w:rPr>
              <w:b/>
            </w:rPr>
            <w:t>Department/Functional Area</w:t>
          </w:r>
          <w:r w:rsidRPr="00C00D74">
            <w:t>: Utilization Management</w:t>
          </w:r>
        </w:p>
        <w:p w14:paraId="55E4CB32" w14:textId="77777777" w:rsidR="00E73E26" w:rsidRPr="00C00D74" w:rsidRDefault="00E73E26" w:rsidP="00E73E26">
          <w:pPr>
            <w:jc w:val="both"/>
          </w:pPr>
        </w:p>
      </w:tc>
      <w:tc>
        <w:tcPr>
          <w:tcW w:w="4752" w:type="dxa"/>
        </w:tcPr>
        <w:p w14:paraId="45542CCF" w14:textId="77777777" w:rsidR="00E73E26" w:rsidRPr="00C00D74" w:rsidRDefault="00E73E26" w:rsidP="00E73E26">
          <w:pPr>
            <w:jc w:val="both"/>
          </w:pPr>
          <w:r w:rsidRPr="00C00D74">
            <w:rPr>
              <w:b/>
            </w:rPr>
            <w:t>Effective Date</w:t>
          </w:r>
          <w:r w:rsidRPr="00C00D74">
            <w:t>: 3/1/2011</w:t>
          </w:r>
        </w:p>
      </w:tc>
    </w:tr>
    <w:tr w:rsidR="007A6A48" w14:paraId="7D060AB4" w14:textId="77777777" w:rsidTr="00E73E26">
      <w:tc>
        <w:tcPr>
          <w:tcW w:w="4656" w:type="dxa"/>
        </w:tcPr>
        <w:p w14:paraId="629FB7D7" w14:textId="77777777" w:rsidR="00E73E26" w:rsidRPr="00C00D74" w:rsidRDefault="00E73E26" w:rsidP="00E73E26">
          <w:pPr>
            <w:jc w:val="both"/>
          </w:pPr>
          <w:r w:rsidRPr="00C00D74">
            <w:rPr>
              <w:b/>
            </w:rPr>
            <w:t>Region</w:t>
          </w:r>
          <w:r w:rsidRPr="00C00D74">
            <w:t>: Fresno, Kings, Madera Counties</w:t>
          </w:r>
        </w:p>
      </w:tc>
      <w:tc>
        <w:tcPr>
          <w:tcW w:w="4752" w:type="dxa"/>
        </w:tcPr>
        <w:p w14:paraId="245CA1A0" w14:textId="77777777" w:rsidR="00E73E26" w:rsidRDefault="00E73E26" w:rsidP="00E73E26">
          <w:pPr>
            <w:jc w:val="both"/>
            <w:rPr>
              <w:sz w:val="22"/>
              <w:szCs w:val="22"/>
            </w:rPr>
          </w:pPr>
          <w:r w:rsidRPr="00C00D74">
            <w:rPr>
              <w:b/>
              <w:sz w:val="22"/>
              <w:szCs w:val="22"/>
            </w:rPr>
            <w:t>Last Review and/or Revision Dates</w:t>
          </w:r>
          <w:r w:rsidRPr="00C00D74">
            <w:rPr>
              <w:sz w:val="22"/>
              <w:szCs w:val="22"/>
            </w:rPr>
            <w:t>:</w:t>
          </w:r>
        </w:p>
        <w:p w14:paraId="10B14DE5" w14:textId="3DB64F8B" w:rsidR="00E73E26" w:rsidRPr="00DB2B01" w:rsidRDefault="00D51024" w:rsidP="00E73E26">
          <w:pPr>
            <w:jc w:val="both"/>
            <w:rPr>
              <w:sz w:val="22"/>
              <w:szCs w:val="22"/>
            </w:rPr>
          </w:pPr>
          <w:r>
            <w:t>8/2</w:t>
          </w:r>
          <w:r w:rsidR="00D45290">
            <w:t>0</w:t>
          </w:r>
          <w:r>
            <w:t>/2026</w:t>
          </w:r>
          <w:r w:rsidR="00AF320E">
            <w:t xml:space="preserve"> </w:t>
          </w:r>
          <w:r w:rsidR="0039153E">
            <w:t xml:space="preserve"> </w:t>
          </w:r>
        </w:p>
      </w:tc>
    </w:tr>
    <w:tr w:rsidR="007A6A48" w14:paraId="2F7D7675" w14:textId="77777777" w:rsidTr="00E73E26">
      <w:tc>
        <w:tcPr>
          <w:tcW w:w="4656" w:type="dxa"/>
        </w:tcPr>
        <w:p w14:paraId="6BD5844A" w14:textId="77777777" w:rsidR="00E73E26" w:rsidRPr="00C00D74" w:rsidRDefault="00E73E26" w:rsidP="00E73E26">
          <w:pPr>
            <w:jc w:val="both"/>
          </w:pPr>
        </w:p>
      </w:tc>
      <w:tc>
        <w:tcPr>
          <w:tcW w:w="4752" w:type="dxa"/>
        </w:tcPr>
        <w:p w14:paraId="7940F01C" w14:textId="77777777" w:rsidR="00E73E26" w:rsidRPr="00C00D74" w:rsidRDefault="00E73E26" w:rsidP="00E73E26">
          <w:pPr>
            <w:jc w:val="both"/>
          </w:pPr>
          <w:r w:rsidRPr="00C00D74">
            <w:rPr>
              <w:b/>
            </w:rPr>
            <w:t>LOB:</w:t>
          </w:r>
          <w:r w:rsidRPr="00C00D74">
            <w:t xml:space="preserve"> Medi-Cal Managed Care</w:t>
          </w:r>
        </w:p>
        <w:p w14:paraId="4B484B4C" w14:textId="77777777" w:rsidR="00E73E26" w:rsidRPr="00C00D74" w:rsidRDefault="00E73E26" w:rsidP="00E73E26">
          <w:pPr>
            <w:jc w:val="both"/>
          </w:pPr>
        </w:p>
      </w:tc>
    </w:tr>
  </w:tbl>
  <w:p w14:paraId="7B3623CB" w14:textId="77777777" w:rsidR="00E73E26" w:rsidRDefault="00713005" w:rsidP="00713005">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47BA"/>
    <w:multiLevelType w:val="hybridMultilevel"/>
    <w:tmpl w:val="7D2EAABA"/>
    <w:lvl w:ilvl="0" w:tplc="2A1C0250">
      <w:start w:val="1"/>
      <w:numFmt w:val="upperLetter"/>
      <w:lvlText w:val="%1."/>
      <w:lvlJc w:val="left"/>
      <w:pPr>
        <w:ind w:left="1080" w:hanging="360"/>
      </w:pPr>
      <w:rPr>
        <w:rFonts w:hint="default"/>
        <w:b w:val="0"/>
      </w:rPr>
    </w:lvl>
    <w:lvl w:ilvl="1" w:tplc="1CCC3196" w:tentative="1">
      <w:start w:val="1"/>
      <w:numFmt w:val="lowerLetter"/>
      <w:lvlText w:val="%2."/>
      <w:lvlJc w:val="left"/>
      <w:pPr>
        <w:ind w:left="1800" w:hanging="360"/>
      </w:pPr>
    </w:lvl>
    <w:lvl w:ilvl="2" w:tplc="C786D51A" w:tentative="1">
      <w:start w:val="1"/>
      <w:numFmt w:val="lowerRoman"/>
      <w:lvlText w:val="%3."/>
      <w:lvlJc w:val="right"/>
      <w:pPr>
        <w:ind w:left="2520" w:hanging="180"/>
      </w:pPr>
    </w:lvl>
    <w:lvl w:ilvl="3" w:tplc="DEE801E0" w:tentative="1">
      <w:start w:val="1"/>
      <w:numFmt w:val="decimal"/>
      <w:lvlText w:val="%4."/>
      <w:lvlJc w:val="left"/>
      <w:pPr>
        <w:ind w:left="3240" w:hanging="360"/>
      </w:pPr>
    </w:lvl>
    <w:lvl w:ilvl="4" w:tplc="2586005E" w:tentative="1">
      <w:start w:val="1"/>
      <w:numFmt w:val="lowerLetter"/>
      <w:lvlText w:val="%5."/>
      <w:lvlJc w:val="left"/>
      <w:pPr>
        <w:ind w:left="3960" w:hanging="360"/>
      </w:pPr>
    </w:lvl>
    <w:lvl w:ilvl="5" w:tplc="623C0960" w:tentative="1">
      <w:start w:val="1"/>
      <w:numFmt w:val="lowerRoman"/>
      <w:lvlText w:val="%6."/>
      <w:lvlJc w:val="right"/>
      <w:pPr>
        <w:ind w:left="4680" w:hanging="180"/>
      </w:pPr>
    </w:lvl>
    <w:lvl w:ilvl="6" w:tplc="21FC4910" w:tentative="1">
      <w:start w:val="1"/>
      <w:numFmt w:val="decimal"/>
      <w:lvlText w:val="%7."/>
      <w:lvlJc w:val="left"/>
      <w:pPr>
        <w:ind w:left="5400" w:hanging="360"/>
      </w:pPr>
    </w:lvl>
    <w:lvl w:ilvl="7" w:tplc="5CEAFA24" w:tentative="1">
      <w:start w:val="1"/>
      <w:numFmt w:val="lowerLetter"/>
      <w:lvlText w:val="%8."/>
      <w:lvlJc w:val="left"/>
      <w:pPr>
        <w:ind w:left="6120" w:hanging="360"/>
      </w:pPr>
    </w:lvl>
    <w:lvl w:ilvl="8" w:tplc="DB2269A4" w:tentative="1">
      <w:start w:val="1"/>
      <w:numFmt w:val="lowerRoman"/>
      <w:lvlText w:val="%9."/>
      <w:lvlJc w:val="right"/>
      <w:pPr>
        <w:ind w:left="6840" w:hanging="180"/>
      </w:pPr>
    </w:lvl>
  </w:abstractNum>
  <w:abstractNum w:abstractNumId="1" w15:restartNumberingAfterBreak="0">
    <w:nsid w:val="06075F8B"/>
    <w:multiLevelType w:val="multilevel"/>
    <w:tmpl w:val="272AFF50"/>
    <w:lvl w:ilvl="0">
      <w:start w:val="1"/>
      <w:numFmt w:val="decimal"/>
      <w:lvlText w:val="%1."/>
      <w:lvlJc w:val="left"/>
      <w:pPr>
        <w:ind w:left="1440" w:hanging="360"/>
      </w:pPr>
      <w:rPr>
        <w:rFonts w:hint="default"/>
      </w:rPr>
    </w:lvl>
    <w:lvl w:ilvl="1">
      <w:start w:val="1"/>
      <w:numFmt w:val="decimal"/>
      <w:isLgl/>
      <w:lvlText w:val="%1.%2."/>
      <w:lvlJc w:val="left"/>
      <w:pPr>
        <w:ind w:left="225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 w15:restartNumberingAfterBreak="0">
    <w:nsid w:val="0A297C4C"/>
    <w:multiLevelType w:val="hybridMultilevel"/>
    <w:tmpl w:val="7F3CB054"/>
    <w:lvl w:ilvl="0" w:tplc="0409000F">
      <w:start w:val="1"/>
      <w:numFmt w:val="decimal"/>
      <w:lvlText w:val="%1."/>
      <w:lvlJc w:val="left"/>
      <w:pPr>
        <w:ind w:left="450" w:hanging="360"/>
      </w:pPr>
      <w:rPr>
        <w:rFonts w:hint="default"/>
      </w:rPr>
    </w:lvl>
    <w:lvl w:ilvl="1" w:tplc="FFFFFFFF">
      <w:start w:val="1"/>
      <w:numFmt w:val="bullet"/>
      <w:lvlText w:val="o"/>
      <w:lvlJc w:val="left"/>
      <w:pPr>
        <w:ind w:left="1170" w:hanging="360"/>
      </w:pPr>
      <w:rPr>
        <w:rFonts w:ascii="Courier New" w:hAnsi="Courier New" w:cs="Courier New" w:hint="default"/>
      </w:rPr>
    </w:lvl>
    <w:lvl w:ilvl="2" w:tplc="FFFFFFFF" w:tentative="1">
      <w:start w:val="1"/>
      <w:numFmt w:val="bullet"/>
      <w:lvlText w:val=""/>
      <w:lvlJc w:val="left"/>
      <w:pPr>
        <w:ind w:left="1890" w:hanging="360"/>
      </w:pPr>
      <w:rPr>
        <w:rFonts w:ascii="Wingdings" w:hAnsi="Wingdings" w:hint="default"/>
      </w:rPr>
    </w:lvl>
    <w:lvl w:ilvl="3" w:tplc="FFFFFFFF" w:tentative="1">
      <w:start w:val="1"/>
      <w:numFmt w:val="bullet"/>
      <w:lvlText w:val=""/>
      <w:lvlJc w:val="left"/>
      <w:pPr>
        <w:ind w:left="2610" w:hanging="360"/>
      </w:pPr>
      <w:rPr>
        <w:rFonts w:ascii="Symbol" w:hAnsi="Symbol" w:hint="default"/>
      </w:rPr>
    </w:lvl>
    <w:lvl w:ilvl="4" w:tplc="FFFFFFFF" w:tentative="1">
      <w:start w:val="1"/>
      <w:numFmt w:val="bullet"/>
      <w:lvlText w:val="o"/>
      <w:lvlJc w:val="left"/>
      <w:pPr>
        <w:ind w:left="3330" w:hanging="360"/>
      </w:pPr>
      <w:rPr>
        <w:rFonts w:ascii="Courier New" w:hAnsi="Courier New" w:cs="Courier New" w:hint="default"/>
      </w:rPr>
    </w:lvl>
    <w:lvl w:ilvl="5" w:tplc="FFFFFFFF" w:tentative="1">
      <w:start w:val="1"/>
      <w:numFmt w:val="bullet"/>
      <w:lvlText w:val=""/>
      <w:lvlJc w:val="left"/>
      <w:pPr>
        <w:ind w:left="4050" w:hanging="360"/>
      </w:pPr>
      <w:rPr>
        <w:rFonts w:ascii="Wingdings" w:hAnsi="Wingdings" w:hint="default"/>
      </w:rPr>
    </w:lvl>
    <w:lvl w:ilvl="6" w:tplc="FFFFFFFF" w:tentative="1">
      <w:start w:val="1"/>
      <w:numFmt w:val="bullet"/>
      <w:lvlText w:val=""/>
      <w:lvlJc w:val="left"/>
      <w:pPr>
        <w:ind w:left="4770" w:hanging="360"/>
      </w:pPr>
      <w:rPr>
        <w:rFonts w:ascii="Symbol" w:hAnsi="Symbol" w:hint="default"/>
      </w:rPr>
    </w:lvl>
    <w:lvl w:ilvl="7" w:tplc="FFFFFFFF" w:tentative="1">
      <w:start w:val="1"/>
      <w:numFmt w:val="bullet"/>
      <w:lvlText w:val="o"/>
      <w:lvlJc w:val="left"/>
      <w:pPr>
        <w:ind w:left="5490" w:hanging="360"/>
      </w:pPr>
      <w:rPr>
        <w:rFonts w:ascii="Courier New" w:hAnsi="Courier New" w:cs="Courier New" w:hint="default"/>
      </w:rPr>
    </w:lvl>
    <w:lvl w:ilvl="8" w:tplc="FFFFFFFF" w:tentative="1">
      <w:start w:val="1"/>
      <w:numFmt w:val="bullet"/>
      <w:lvlText w:val=""/>
      <w:lvlJc w:val="left"/>
      <w:pPr>
        <w:ind w:left="6210" w:hanging="360"/>
      </w:pPr>
      <w:rPr>
        <w:rFonts w:ascii="Wingdings" w:hAnsi="Wingdings" w:hint="default"/>
      </w:rPr>
    </w:lvl>
  </w:abstractNum>
  <w:abstractNum w:abstractNumId="3" w15:restartNumberingAfterBreak="0">
    <w:nsid w:val="0CE56B99"/>
    <w:multiLevelType w:val="multilevel"/>
    <w:tmpl w:val="3DD0D292"/>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022562"/>
    <w:multiLevelType w:val="hybridMultilevel"/>
    <w:tmpl w:val="949A47FC"/>
    <w:lvl w:ilvl="0" w:tplc="3456268E">
      <w:start w:val="6"/>
      <w:numFmt w:val="upperLetter"/>
      <w:lvlText w:val="%1."/>
      <w:lvlJc w:val="left"/>
      <w:pPr>
        <w:ind w:left="72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10646FA2"/>
    <w:multiLevelType w:val="hybridMultilevel"/>
    <w:tmpl w:val="F65A9ABA"/>
    <w:lvl w:ilvl="0" w:tplc="61F09FE0">
      <w:start w:val="2"/>
      <w:numFmt w:val="decimal"/>
      <w:lvlText w:val="2.%1"/>
      <w:lvlJc w:val="left"/>
      <w:pPr>
        <w:ind w:left="5760" w:hanging="360"/>
      </w:pPr>
      <w:rPr>
        <w:rFonts w:hint="default"/>
      </w:rPr>
    </w:lvl>
    <w:lvl w:ilvl="1" w:tplc="D46A83FE" w:tentative="1">
      <w:start w:val="1"/>
      <w:numFmt w:val="lowerLetter"/>
      <w:lvlText w:val="%2."/>
      <w:lvlJc w:val="left"/>
      <w:pPr>
        <w:ind w:left="1440" w:hanging="360"/>
      </w:pPr>
    </w:lvl>
    <w:lvl w:ilvl="2" w:tplc="313051CC" w:tentative="1">
      <w:start w:val="1"/>
      <w:numFmt w:val="lowerRoman"/>
      <w:lvlText w:val="%3."/>
      <w:lvlJc w:val="right"/>
      <w:pPr>
        <w:ind w:left="2160" w:hanging="180"/>
      </w:pPr>
    </w:lvl>
    <w:lvl w:ilvl="3" w:tplc="7690E508" w:tentative="1">
      <w:start w:val="1"/>
      <w:numFmt w:val="decimal"/>
      <w:lvlText w:val="%4."/>
      <w:lvlJc w:val="left"/>
      <w:pPr>
        <w:ind w:left="2880" w:hanging="360"/>
      </w:pPr>
    </w:lvl>
    <w:lvl w:ilvl="4" w:tplc="0734AB58" w:tentative="1">
      <w:start w:val="1"/>
      <w:numFmt w:val="lowerLetter"/>
      <w:lvlText w:val="%5."/>
      <w:lvlJc w:val="left"/>
      <w:pPr>
        <w:ind w:left="3600" w:hanging="360"/>
      </w:pPr>
    </w:lvl>
    <w:lvl w:ilvl="5" w:tplc="FBAA53E8" w:tentative="1">
      <w:start w:val="1"/>
      <w:numFmt w:val="lowerRoman"/>
      <w:lvlText w:val="%6."/>
      <w:lvlJc w:val="right"/>
      <w:pPr>
        <w:ind w:left="4320" w:hanging="180"/>
      </w:pPr>
    </w:lvl>
    <w:lvl w:ilvl="6" w:tplc="6DC803CC" w:tentative="1">
      <w:start w:val="1"/>
      <w:numFmt w:val="decimal"/>
      <w:lvlText w:val="%7."/>
      <w:lvlJc w:val="left"/>
      <w:pPr>
        <w:ind w:left="5040" w:hanging="360"/>
      </w:pPr>
    </w:lvl>
    <w:lvl w:ilvl="7" w:tplc="2C3C54CE" w:tentative="1">
      <w:start w:val="1"/>
      <w:numFmt w:val="lowerLetter"/>
      <w:lvlText w:val="%8."/>
      <w:lvlJc w:val="left"/>
      <w:pPr>
        <w:ind w:left="5760" w:hanging="360"/>
      </w:pPr>
    </w:lvl>
    <w:lvl w:ilvl="8" w:tplc="F496D440" w:tentative="1">
      <w:start w:val="1"/>
      <w:numFmt w:val="lowerRoman"/>
      <w:lvlText w:val="%9."/>
      <w:lvlJc w:val="right"/>
      <w:pPr>
        <w:ind w:left="6480" w:hanging="180"/>
      </w:pPr>
    </w:lvl>
  </w:abstractNum>
  <w:abstractNum w:abstractNumId="6" w15:restartNumberingAfterBreak="0">
    <w:nsid w:val="127A7449"/>
    <w:multiLevelType w:val="hybridMultilevel"/>
    <w:tmpl w:val="1BD624AC"/>
    <w:lvl w:ilvl="0" w:tplc="872C4666">
      <w:start w:val="1"/>
      <w:numFmt w:val="decimal"/>
      <w:lvlText w:val="2.%1"/>
      <w:lvlJc w:val="left"/>
      <w:pPr>
        <w:ind w:left="720" w:hanging="360"/>
      </w:pPr>
      <w:rPr>
        <w:rFonts w:ascii="Times New Roman" w:hAnsi="Times New Roman" w:hint="default"/>
        <w:b w:val="0"/>
        <w:i w:val="0"/>
        <w:caps w:val="0"/>
        <w:strike w:val="0"/>
        <w:dstrike w:val="0"/>
        <w:outline w:val="0"/>
        <w:shadow w:val="0"/>
        <w:emboss w:val="0"/>
        <w:imprint w:val="0"/>
        <w:vanish w:val="0"/>
        <w:color w:val="auto"/>
        <w:sz w:val="22"/>
        <w:u w:val="none"/>
        <w:vertAlign w:val="baseline"/>
      </w:rPr>
    </w:lvl>
    <w:lvl w:ilvl="1" w:tplc="6E4CF1EA" w:tentative="1">
      <w:start w:val="1"/>
      <w:numFmt w:val="lowerLetter"/>
      <w:lvlText w:val="%2."/>
      <w:lvlJc w:val="left"/>
      <w:pPr>
        <w:ind w:left="1440" w:hanging="360"/>
      </w:pPr>
    </w:lvl>
    <w:lvl w:ilvl="2" w:tplc="62105ED4" w:tentative="1">
      <w:start w:val="1"/>
      <w:numFmt w:val="lowerRoman"/>
      <w:lvlText w:val="%3."/>
      <w:lvlJc w:val="right"/>
      <w:pPr>
        <w:ind w:left="2160" w:hanging="180"/>
      </w:pPr>
    </w:lvl>
    <w:lvl w:ilvl="3" w:tplc="8948FD6A" w:tentative="1">
      <w:start w:val="1"/>
      <w:numFmt w:val="decimal"/>
      <w:lvlText w:val="%4."/>
      <w:lvlJc w:val="left"/>
      <w:pPr>
        <w:ind w:left="2880" w:hanging="360"/>
      </w:pPr>
    </w:lvl>
    <w:lvl w:ilvl="4" w:tplc="8A14BE0C" w:tentative="1">
      <w:start w:val="1"/>
      <w:numFmt w:val="lowerLetter"/>
      <w:lvlText w:val="%5."/>
      <w:lvlJc w:val="left"/>
      <w:pPr>
        <w:ind w:left="3600" w:hanging="360"/>
      </w:pPr>
    </w:lvl>
    <w:lvl w:ilvl="5" w:tplc="7AE66202" w:tentative="1">
      <w:start w:val="1"/>
      <w:numFmt w:val="lowerRoman"/>
      <w:lvlText w:val="%6."/>
      <w:lvlJc w:val="right"/>
      <w:pPr>
        <w:ind w:left="4320" w:hanging="180"/>
      </w:pPr>
    </w:lvl>
    <w:lvl w:ilvl="6" w:tplc="4E6270DE" w:tentative="1">
      <w:start w:val="1"/>
      <w:numFmt w:val="decimal"/>
      <w:lvlText w:val="%7."/>
      <w:lvlJc w:val="left"/>
      <w:pPr>
        <w:ind w:left="5040" w:hanging="360"/>
      </w:pPr>
    </w:lvl>
    <w:lvl w:ilvl="7" w:tplc="6864604E" w:tentative="1">
      <w:start w:val="1"/>
      <w:numFmt w:val="lowerLetter"/>
      <w:lvlText w:val="%8."/>
      <w:lvlJc w:val="left"/>
      <w:pPr>
        <w:ind w:left="5760" w:hanging="360"/>
      </w:pPr>
    </w:lvl>
    <w:lvl w:ilvl="8" w:tplc="2D78B620" w:tentative="1">
      <w:start w:val="1"/>
      <w:numFmt w:val="lowerRoman"/>
      <w:lvlText w:val="%9."/>
      <w:lvlJc w:val="right"/>
      <w:pPr>
        <w:ind w:left="6480" w:hanging="180"/>
      </w:pPr>
    </w:lvl>
  </w:abstractNum>
  <w:abstractNum w:abstractNumId="7" w15:restartNumberingAfterBreak="0">
    <w:nsid w:val="169761E7"/>
    <w:multiLevelType w:val="hybridMultilevel"/>
    <w:tmpl w:val="F392B3FA"/>
    <w:lvl w:ilvl="0" w:tplc="FB02474A">
      <w:start w:val="1"/>
      <w:numFmt w:val="decimal"/>
      <w:lvlText w:val="%1."/>
      <w:lvlJc w:val="left"/>
      <w:pPr>
        <w:ind w:left="720" w:hanging="360"/>
      </w:pPr>
    </w:lvl>
    <w:lvl w:ilvl="1" w:tplc="FFAC147C">
      <w:start w:val="14"/>
      <w:numFmt w:val="upperLetter"/>
      <w:lvlText w:val="%2."/>
      <w:lvlJc w:val="left"/>
      <w:pPr>
        <w:ind w:left="1440" w:hanging="360"/>
      </w:pPr>
      <w:rPr>
        <w:rFonts w:hint="default"/>
        <w:b/>
      </w:rPr>
    </w:lvl>
    <w:lvl w:ilvl="2" w:tplc="68D2A5F4" w:tentative="1">
      <w:start w:val="1"/>
      <w:numFmt w:val="lowerRoman"/>
      <w:lvlText w:val="%3."/>
      <w:lvlJc w:val="right"/>
      <w:pPr>
        <w:ind w:left="2160" w:hanging="180"/>
      </w:pPr>
    </w:lvl>
    <w:lvl w:ilvl="3" w:tplc="0090DCD6">
      <w:start w:val="1"/>
      <w:numFmt w:val="decimal"/>
      <w:lvlText w:val="%4."/>
      <w:lvlJc w:val="left"/>
      <w:pPr>
        <w:ind w:left="2880" w:hanging="360"/>
      </w:pPr>
    </w:lvl>
    <w:lvl w:ilvl="4" w:tplc="A2C61012" w:tentative="1">
      <w:start w:val="1"/>
      <w:numFmt w:val="lowerLetter"/>
      <w:lvlText w:val="%5."/>
      <w:lvlJc w:val="left"/>
      <w:pPr>
        <w:ind w:left="3600" w:hanging="360"/>
      </w:pPr>
    </w:lvl>
    <w:lvl w:ilvl="5" w:tplc="D520AADE" w:tentative="1">
      <w:start w:val="1"/>
      <w:numFmt w:val="lowerRoman"/>
      <w:lvlText w:val="%6."/>
      <w:lvlJc w:val="right"/>
      <w:pPr>
        <w:ind w:left="4320" w:hanging="180"/>
      </w:pPr>
    </w:lvl>
    <w:lvl w:ilvl="6" w:tplc="93E66618" w:tentative="1">
      <w:start w:val="1"/>
      <w:numFmt w:val="decimal"/>
      <w:lvlText w:val="%7."/>
      <w:lvlJc w:val="left"/>
      <w:pPr>
        <w:ind w:left="5040" w:hanging="360"/>
      </w:pPr>
    </w:lvl>
    <w:lvl w:ilvl="7" w:tplc="3732ECFC" w:tentative="1">
      <w:start w:val="1"/>
      <w:numFmt w:val="lowerLetter"/>
      <w:lvlText w:val="%8."/>
      <w:lvlJc w:val="left"/>
      <w:pPr>
        <w:ind w:left="5760" w:hanging="360"/>
      </w:pPr>
    </w:lvl>
    <w:lvl w:ilvl="8" w:tplc="2B745212" w:tentative="1">
      <w:start w:val="1"/>
      <w:numFmt w:val="lowerRoman"/>
      <w:lvlText w:val="%9."/>
      <w:lvlJc w:val="right"/>
      <w:pPr>
        <w:ind w:left="6480" w:hanging="180"/>
      </w:pPr>
    </w:lvl>
  </w:abstractNum>
  <w:abstractNum w:abstractNumId="8" w15:restartNumberingAfterBreak="0">
    <w:nsid w:val="1A266AFA"/>
    <w:multiLevelType w:val="hybridMultilevel"/>
    <w:tmpl w:val="8CE839AE"/>
    <w:lvl w:ilvl="0" w:tplc="9EE67088">
      <w:start w:val="10"/>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5B4D8B"/>
    <w:multiLevelType w:val="hybridMultilevel"/>
    <w:tmpl w:val="47ECB98A"/>
    <w:lvl w:ilvl="0" w:tplc="50BCA102">
      <w:start w:val="1"/>
      <w:numFmt w:val="decimal"/>
      <w:lvlText w:val="2.%1"/>
      <w:lvlJc w:val="left"/>
      <w:pPr>
        <w:ind w:left="1260" w:hanging="360"/>
      </w:pPr>
      <w:rPr>
        <w:rFonts w:hint="default"/>
      </w:rPr>
    </w:lvl>
    <w:lvl w:ilvl="1" w:tplc="6C509FD4" w:tentative="1">
      <w:start w:val="1"/>
      <w:numFmt w:val="lowerLetter"/>
      <w:lvlText w:val="%2."/>
      <w:lvlJc w:val="left"/>
      <w:pPr>
        <w:ind w:left="1440" w:hanging="360"/>
      </w:pPr>
    </w:lvl>
    <w:lvl w:ilvl="2" w:tplc="F582304A" w:tentative="1">
      <w:start w:val="1"/>
      <w:numFmt w:val="lowerRoman"/>
      <w:lvlText w:val="%3."/>
      <w:lvlJc w:val="right"/>
      <w:pPr>
        <w:ind w:left="2160" w:hanging="180"/>
      </w:pPr>
    </w:lvl>
    <w:lvl w:ilvl="3" w:tplc="EAD0DF26" w:tentative="1">
      <w:start w:val="1"/>
      <w:numFmt w:val="decimal"/>
      <w:lvlText w:val="%4."/>
      <w:lvlJc w:val="left"/>
      <w:pPr>
        <w:ind w:left="2880" w:hanging="360"/>
      </w:pPr>
    </w:lvl>
    <w:lvl w:ilvl="4" w:tplc="2FAE77D6" w:tentative="1">
      <w:start w:val="1"/>
      <w:numFmt w:val="lowerLetter"/>
      <w:lvlText w:val="%5."/>
      <w:lvlJc w:val="left"/>
      <w:pPr>
        <w:ind w:left="3600" w:hanging="360"/>
      </w:pPr>
    </w:lvl>
    <w:lvl w:ilvl="5" w:tplc="AD96D3FC" w:tentative="1">
      <w:start w:val="1"/>
      <w:numFmt w:val="lowerRoman"/>
      <w:lvlText w:val="%6."/>
      <w:lvlJc w:val="right"/>
      <w:pPr>
        <w:ind w:left="4320" w:hanging="180"/>
      </w:pPr>
    </w:lvl>
    <w:lvl w:ilvl="6" w:tplc="1EC4A934" w:tentative="1">
      <w:start w:val="1"/>
      <w:numFmt w:val="decimal"/>
      <w:lvlText w:val="%7."/>
      <w:lvlJc w:val="left"/>
      <w:pPr>
        <w:ind w:left="5040" w:hanging="360"/>
      </w:pPr>
    </w:lvl>
    <w:lvl w:ilvl="7" w:tplc="C30AC9E2" w:tentative="1">
      <w:start w:val="1"/>
      <w:numFmt w:val="lowerLetter"/>
      <w:lvlText w:val="%8."/>
      <w:lvlJc w:val="left"/>
      <w:pPr>
        <w:ind w:left="5760" w:hanging="360"/>
      </w:pPr>
    </w:lvl>
    <w:lvl w:ilvl="8" w:tplc="A0102C34" w:tentative="1">
      <w:start w:val="1"/>
      <w:numFmt w:val="lowerRoman"/>
      <w:lvlText w:val="%9."/>
      <w:lvlJc w:val="right"/>
      <w:pPr>
        <w:ind w:left="6480" w:hanging="180"/>
      </w:pPr>
    </w:lvl>
  </w:abstractNum>
  <w:abstractNum w:abstractNumId="10" w15:restartNumberingAfterBreak="0">
    <w:nsid w:val="209B03EF"/>
    <w:multiLevelType w:val="hybridMultilevel"/>
    <w:tmpl w:val="2DEC1848"/>
    <w:lvl w:ilvl="0" w:tplc="087CFB16">
      <w:start w:val="1"/>
      <w:numFmt w:val="decimal"/>
      <w:lvlText w:val="%1."/>
      <w:lvlJc w:val="left"/>
      <w:pPr>
        <w:ind w:left="2160" w:hanging="360"/>
      </w:pPr>
    </w:lvl>
    <w:lvl w:ilvl="1" w:tplc="2444925C">
      <w:start w:val="1"/>
      <w:numFmt w:val="lowerLetter"/>
      <w:lvlText w:val="%2."/>
      <w:lvlJc w:val="left"/>
      <w:pPr>
        <w:ind w:left="2880" w:hanging="360"/>
      </w:pPr>
    </w:lvl>
    <w:lvl w:ilvl="2" w:tplc="6FEEA182">
      <w:start w:val="1"/>
      <w:numFmt w:val="lowerRoman"/>
      <w:lvlText w:val="%3."/>
      <w:lvlJc w:val="right"/>
      <w:pPr>
        <w:ind w:left="3600" w:hanging="180"/>
      </w:pPr>
    </w:lvl>
    <w:lvl w:ilvl="3" w:tplc="9B1AB604">
      <w:start w:val="1"/>
      <w:numFmt w:val="decimal"/>
      <w:lvlText w:val="%4."/>
      <w:lvlJc w:val="left"/>
      <w:pPr>
        <w:ind w:left="4320" w:hanging="360"/>
      </w:pPr>
    </w:lvl>
    <w:lvl w:ilvl="4" w:tplc="4E021860">
      <w:start w:val="1"/>
      <w:numFmt w:val="lowerLetter"/>
      <w:lvlText w:val="%5."/>
      <w:lvlJc w:val="left"/>
      <w:pPr>
        <w:ind w:left="5040" w:hanging="360"/>
      </w:pPr>
    </w:lvl>
    <w:lvl w:ilvl="5" w:tplc="5E06A7CE" w:tentative="1">
      <w:start w:val="1"/>
      <w:numFmt w:val="lowerRoman"/>
      <w:lvlText w:val="%6."/>
      <w:lvlJc w:val="right"/>
      <w:pPr>
        <w:ind w:left="5760" w:hanging="180"/>
      </w:pPr>
    </w:lvl>
    <w:lvl w:ilvl="6" w:tplc="FCAC1D36" w:tentative="1">
      <w:start w:val="1"/>
      <w:numFmt w:val="decimal"/>
      <w:lvlText w:val="%7."/>
      <w:lvlJc w:val="left"/>
      <w:pPr>
        <w:ind w:left="6480" w:hanging="360"/>
      </w:pPr>
    </w:lvl>
    <w:lvl w:ilvl="7" w:tplc="23F6E0C2" w:tentative="1">
      <w:start w:val="1"/>
      <w:numFmt w:val="lowerLetter"/>
      <w:lvlText w:val="%8."/>
      <w:lvlJc w:val="left"/>
      <w:pPr>
        <w:ind w:left="7200" w:hanging="360"/>
      </w:pPr>
    </w:lvl>
    <w:lvl w:ilvl="8" w:tplc="177C5E04" w:tentative="1">
      <w:start w:val="1"/>
      <w:numFmt w:val="lowerRoman"/>
      <w:lvlText w:val="%9."/>
      <w:lvlJc w:val="right"/>
      <w:pPr>
        <w:ind w:left="7920" w:hanging="180"/>
      </w:pPr>
    </w:lvl>
  </w:abstractNum>
  <w:abstractNum w:abstractNumId="11" w15:restartNumberingAfterBreak="0">
    <w:nsid w:val="21CD6CE9"/>
    <w:multiLevelType w:val="hybridMultilevel"/>
    <w:tmpl w:val="003413F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2501A4C"/>
    <w:multiLevelType w:val="hybridMultilevel"/>
    <w:tmpl w:val="7136BA80"/>
    <w:lvl w:ilvl="0" w:tplc="04090015">
      <w:start w:val="1"/>
      <w:numFmt w:val="upperLetter"/>
      <w:lvlText w:val="%1."/>
      <w:lvlJc w:val="left"/>
      <w:pPr>
        <w:ind w:left="630" w:hanging="360"/>
      </w:pPr>
      <w:rPr>
        <w:rFonts w:hint="default"/>
      </w:rPr>
    </w:lvl>
    <w:lvl w:ilvl="1" w:tplc="DD8AA2C0" w:tentative="1">
      <w:start w:val="1"/>
      <w:numFmt w:val="lowerLetter"/>
      <w:lvlText w:val="%2."/>
      <w:lvlJc w:val="left"/>
      <w:pPr>
        <w:ind w:left="1080" w:hanging="360"/>
      </w:pPr>
    </w:lvl>
    <w:lvl w:ilvl="2" w:tplc="31FE4C76" w:tentative="1">
      <w:start w:val="1"/>
      <w:numFmt w:val="lowerRoman"/>
      <w:lvlText w:val="%3."/>
      <w:lvlJc w:val="right"/>
      <w:pPr>
        <w:ind w:left="1800" w:hanging="180"/>
      </w:pPr>
    </w:lvl>
    <w:lvl w:ilvl="3" w:tplc="A2B6ACFA" w:tentative="1">
      <w:start w:val="1"/>
      <w:numFmt w:val="decimal"/>
      <w:lvlText w:val="%4."/>
      <w:lvlJc w:val="left"/>
      <w:pPr>
        <w:ind w:left="2520" w:hanging="360"/>
      </w:pPr>
    </w:lvl>
    <w:lvl w:ilvl="4" w:tplc="8F843DEA" w:tentative="1">
      <w:start w:val="1"/>
      <w:numFmt w:val="lowerLetter"/>
      <w:lvlText w:val="%5."/>
      <w:lvlJc w:val="left"/>
      <w:pPr>
        <w:ind w:left="3240" w:hanging="360"/>
      </w:pPr>
    </w:lvl>
    <w:lvl w:ilvl="5" w:tplc="C584D9D2" w:tentative="1">
      <w:start w:val="1"/>
      <w:numFmt w:val="lowerRoman"/>
      <w:lvlText w:val="%6."/>
      <w:lvlJc w:val="right"/>
      <w:pPr>
        <w:ind w:left="3960" w:hanging="180"/>
      </w:pPr>
    </w:lvl>
    <w:lvl w:ilvl="6" w:tplc="D7C8AE92" w:tentative="1">
      <w:start w:val="1"/>
      <w:numFmt w:val="decimal"/>
      <w:lvlText w:val="%7."/>
      <w:lvlJc w:val="left"/>
      <w:pPr>
        <w:ind w:left="4680" w:hanging="360"/>
      </w:pPr>
    </w:lvl>
    <w:lvl w:ilvl="7" w:tplc="CB3EB536" w:tentative="1">
      <w:start w:val="1"/>
      <w:numFmt w:val="lowerLetter"/>
      <w:lvlText w:val="%8."/>
      <w:lvlJc w:val="left"/>
      <w:pPr>
        <w:ind w:left="5400" w:hanging="360"/>
      </w:pPr>
    </w:lvl>
    <w:lvl w:ilvl="8" w:tplc="6908C798" w:tentative="1">
      <w:start w:val="1"/>
      <w:numFmt w:val="lowerRoman"/>
      <w:lvlText w:val="%9."/>
      <w:lvlJc w:val="right"/>
      <w:pPr>
        <w:ind w:left="6120" w:hanging="180"/>
      </w:pPr>
    </w:lvl>
  </w:abstractNum>
  <w:abstractNum w:abstractNumId="13" w15:restartNumberingAfterBreak="0">
    <w:nsid w:val="26C45F57"/>
    <w:multiLevelType w:val="multilevel"/>
    <w:tmpl w:val="B46622F2"/>
    <w:lvl w:ilvl="0">
      <w:start w:val="3"/>
      <w:numFmt w:val="decimal"/>
      <w:lvlText w:val="%1"/>
      <w:lvlJc w:val="left"/>
      <w:pPr>
        <w:ind w:left="480" w:hanging="480"/>
      </w:pPr>
      <w:rPr>
        <w:rFonts w:hint="default"/>
      </w:rPr>
    </w:lvl>
    <w:lvl w:ilvl="1">
      <w:start w:val="1"/>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4" w15:restartNumberingAfterBreak="0">
    <w:nsid w:val="29E20E9E"/>
    <w:multiLevelType w:val="hybridMultilevel"/>
    <w:tmpl w:val="EFC27552"/>
    <w:lvl w:ilvl="0" w:tplc="6B2AACB6">
      <w:start w:val="1"/>
      <w:numFmt w:val="decimal"/>
      <w:lvlText w:val="%1."/>
      <w:lvlJc w:val="right"/>
      <w:pPr>
        <w:ind w:left="1170" w:hanging="360"/>
      </w:pPr>
      <w:rPr>
        <w:rFonts w:hint="default"/>
        <w:b w:val="0"/>
        <w:i w:val="0"/>
        <w:strike w:val="0"/>
        <w:dstrike w:val="0"/>
        <w:color w:val="000000"/>
        <w:sz w:val="22"/>
        <w:szCs w:val="22"/>
        <w:u w:val="none" w:color="000000"/>
        <w:vertAlign w:val="baseline"/>
      </w:rPr>
    </w:lvl>
    <w:lvl w:ilvl="1" w:tplc="562AD9FE" w:tentative="1">
      <w:start w:val="1"/>
      <w:numFmt w:val="lowerLetter"/>
      <w:lvlText w:val="%2."/>
      <w:lvlJc w:val="left"/>
      <w:pPr>
        <w:ind w:left="1890" w:hanging="360"/>
      </w:pPr>
    </w:lvl>
    <w:lvl w:ilvl="2" w:tplc="91E69660" w:tentative="1">
      <w:start w:val="1"/>
      <w:numFmt w:val="lowerRoman"/>
      <w:lvlText w:val="%3."/>
      <w:lvlJc w:val="right"/>
      <w:pPr>
        <w:ind w:left="2610" w:hanging="180"/>
      </w:pPr>
    </w:lvl>
    <w:lvl w:ilvl="3" w:tplc="8F60D0BA" w:tentative="1">
      <w:start w:val="1"/>
      <w:numFmt w:val="decimal"/>
      <w:lvlText w:val="%4."/>
      <w:lvlJc w:val="left"/>
      <w:pPr>
        <w:ind w:left="3330" w:hanging="360"/>
      </w:pPr>
    </w:lvl>
    <w:lvl w:ilvl="4" w:tplc="E8FA6EE4" w:tentative="1">
      <w:start w:val="1"/>
      <w:numFmt w:val="lowerLetter"/>
      <w:lvlText w:val="%5."/>
      <w:lvlJc w:val="left"/>
      <w:pPr>
        <w:ind w:left="4050" w:hanging="360"/>
      </w:pPr>
    </w:lvl>
    <w:lvl w:ilvl="5" w:tplc="BA3AD0A8" w:tentative="1">
      <w:start w:val="1"/>
      <w:numFmt w:val="lowerRoman"/>
      <w:lvlText w:val="%6."/>
      <w:lvlJc w:val="right"/>
      <w:pPr>
        <w:ind w:left="4770" w:hanging="180"/>
      </w:pPr>
    </w:lvl>
    <w:lvl w:ilvl="6" w:tplc="78F26130" w:tentative="1">
      <w:start w:val="1"/>
      <w:numFmt w:val="decimal"/>
      <w:lvlText w:val="%7."/>
      <w:lvlJc w:val="left"/>
      <w:pPr>
        <w:ind w:left="5490" w:hanging="360"/>
      </w:pPr>
    </w:lvl>
    <w:lvl w:ilvl="7" w:tplc="03366E0C" w:tentative="1">
      <w:start w:val="1"/>
      <w:numFmt w:val="lowerLetter"/>
      <w:lvlText w:val="%8."/>
      <w:lvlJc w:val="left"/>
      <w:pPr>
        <w:ind w:left="6210" w:hanging="360"/>
      </w:pPr>
    </w:lvl>
    <w:lvl w:ilvl="8" w:tplc="35324486" w:tentative="1">
      <w:start w:val="1"/>
      <w:numFmt w:val="lowerRoman"/>
      <w:lvlText w:val="%9."/>
      <w:lvlJc w:val="right"/>
      <w:pPr>
        <w:ind w:left="6930" w:hanging="180"/>
      </w:pPr>
    </w:lvl>
  </w:abstractNum>
  <w:abstractNum w:abstractNumId="15" w15:restartNumberingAfterBreak="0">
    <w:nsid w:val="29E56CA7"/>
    <w:multiLevelType w:val="multilevel"/>
    <w:tmpl w:val="C9F69C2E"/>
    <w:lvl w:ilvl="0">
      <w:start w:val="1"/>
      <w:numFmt w:val="decimal"/>
      <w:lvlText w:val="%1."/>
      <w:lvlJc w:val="left"/>
      <w:pPr>
        <w:ind w:left="1440" w:hanging="360"/>
      </w:pPr>
      <w:rPr>
        <w:rFonts w:hint="default"/>
      </w:rPr>
    </w:lvl>
    <w:lvl w:ilvl="1">
      <w:start w:val="5"/>
      <w:numFmt w:val="decimal"/>
      <w:isLgl/>
      <w:lvlText w:val="%1.%2."/>
      <w:lvlJc w:val="left"/>
      <w:pPr>
        <w:ind w:left="2520" w:hanging="54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450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660" w:hanging="108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8820" w:hanging="1440"/>
      </w:pPr>
      <w:rPr>
        <w:rFonts w:hint="default"/>
      </w:rPr>
    </w:lvl>
    <w:lvl w:ilvl="8">
      <w:start w:val="1"/>
      <w:numFmt w:val="decimal"/>
      <w:isLgl/>
      <w:lvlText w:val="%1.%2.%3.%4.%5.%6.%7.%8.%9."/>
      <w:lvlJc w:val="left"/>
      <w:pPr>
        <w:ind w:left="10080" w:hanging="1800"/>
      </w:pPr>
      <w:rPr>
        <w:rFonts w:hint="default"/>
      </w:rPr>
    </w:lvl>
  </w:abstractNum>
  <w:abstractNum w:abstractNumId="16" w15:restartNumberingAfterBreak="0">
    <w:nsid w:val="32314C75"/>
    <w:multiLevelType w:val="multilevel"/>
    <w:tmpl w:val="F7FE52F8"/>
    <w:lvl w:ilvl="0">
      <w:start w:val="3"/>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2"/>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33767F14"/>
    <w:multiLevelType w:val="hybridMultilevel"/>
    <w:tmpl w:val="FC5E53E4"/>
    <w:lvl w:ilvl="0" w:tplc="E350F584">
      <w:start w:val="1"/>
      <w:numFmt w:val="upperLetter"/>
      <w:lvlText w:val="%1."/>
      <w:lvlJc w:val="left"/>
      <w:pPr>
        <w:tabs>
          <w:tab w:val="num" w:pos="720"/>
        </w:tabs>
        <w:ind w:left="720" w:hanging="360"/>
      </w:pPr>
      <w:rPr>
        <w:rFonts w:hint="default"/>
        <w:b w:val="0"/>
      </w:rPr>
    </w:lvl>
    <w:lvl w:ilvl="1" w:tplc="4EDE116A">
      <w:start w:val="1"/>
      <w:numFmt w:val="lowerLetter"/>
      <w:lvlText w:val="%2."/>
      <w:lvlJc w:val="left"/>
      <w:pPr>
        <w:tabs>
          <w:tab w:val="num" w:pos="900"/>
        </w:tabs>
        <w:ind w:left="900" w:hanging="360"/>
      </w:pPr>
    </w:lvl>
    <w:lvl w:ilvl="2" w:tplc="5060D3BC">
      <w:start w:val="1"/>
      <w:numFmt w:val="lowerLetter"/>
      <w:lvlText w:val="%3)"/>
      <w:lvlJc w:val="left"/>
      <w:pPr>
        <w:ind w:left="1800" w:hanging="360"/>
      </w:pPr>
      <w:rPr>
        <w:rFonts w:hint="default"/>
      </w:rPr>
    </w:lvl>
    <w:lvl w:ilvl="3" w:tplc="A394F242">
      <w:start w:val="1"/>
      <w:numFmt w:val="decimal"/>
      <w:lvlText w:val="%4."/>
      <w:lvlJc w:val="left"/>
      <w:pPr>
        <w:ind w:left="2340" w:hanging="360"/>
      </w:pPr>
      <w:rPr>
        <w:rFonts w:hint="default"/>
        <w:b w:val="0"/>
        <w:bCs/>
      </w:rPr>
    </w:lvl>
    <w:lvl w:ilvl="4" w:tplc="E1F03AFC" w:tentative="1">
      <w:start w:val="1"/>
      <w:numFmt w:val="lowerLetter"/>
      <w:lvlText w:val="%5."/>
      <w:lvlJc w:val="left"/>
      <w:pPr>
        <w:tabs>
          <w:tab w:val="num" w:pos="3060"/>
        </w:tabs>
        <w:ind w:left="3060" w:hanging="360"/>
      </w:pPr>
    </w:lvl>
    <w:lvl w:ilvl="5" w:tplc="21DEB5B4" w:tentative="1">
      <w:start w:val="1"/>
      <w:numFmt w:val="lowerRoman"/>
      <w:lvlText w:val="%6."/>
      <w:lvlJc w:val="right"/>
      <w:pPr>
        <w:tabs>
          <w:tab w:val="num" w:pos="3780"/>
        </w:tabs>
        <w:ind w:left="3780" w:hanging="180"/>
      </w:pPr>
    </w:lvl>
    <w:lvl w:ilvl="6" w:tplc="62AE0BB0" w:tentative="1">
      <w:start w:val="1"/>
      <w:numFmt w:val="decimal"/>
      <w:lvlText w:val="%7."/>
      <w:lvlJc w:val="left"/>
      <w:pPr>
        <w:tabs>
          <w:tab w:val="num" w:pos="4500"/>
        </w:tabs>
        <w:ind w:left="4500" w:hanging="360"/>
      </w:pPr>
    </w:lvl>
    <w:lvl w:ilvl="7" w:tplc="AC96A0C2" w:tentative="1">
      <w:start w:val="1"/>
      <w:numFmt w:val="lowerLetter"/>
      <w:lvlText w:val="%8."/>
      <w:lvlJc w:val="left"/>
      <w:pPr>
        <w:tabs>
          <w:tab w:val="num" w:pos="5220"/>
        </w:tabs>
        <w:ind w:left="5220" w:hanging="360"/>
      </w:pPr>
    </w:lvl>
    <w:lvl w:ilvl="8" w:tplc="D01EBE88" w:tentative="1">
      <w:start w:val="1"/>
      <w:numFmt w:val="lowerRoman"/>
      <w:lvlText w:val="%9."/>
      <w:lvlJc w:val="right"/>
      <w:pPr>
        <w:tabs>
          <w:tab w:val="num" w:pos="5940"/>
        </w:tabs>
        <w:ind w:left="5940" w:hanging="180"/>
      </w:pPr>
    </w:lvl>
  </w:abstractNum>
  <w:abstractNum w:abstractNumId="18" w15:restartNumberingAfterBreak="0">
    <w:nsid w:val="37CC50F6"/>
    <w:multiLevelType w:val="multilevel"/>
    <w:tmpl w:val="8BBE7BB6"/>
    <w:lvl w:ilvl="0">
      <w:start w:val="1"/>
      <w:numFmt w:val="upperRoman"/>
      <w:lvlText w:val="%1."/>
      <w:lvlJc w:val="left"/>
      <w:pPr>
        <w:ind w:left="630" w:hanging="720"/>
      </w:pPr>
      <w:rPr>
        <w:rFonts w:hint="default"/>
      </w:rPr>
    </w:lvl>
    <w:lvl w:ilvl="1">
      <w:start w:val="2"/>
      <w:numFmt w:val="decimal"/>
      <w:isLgl/>
      <w:lvlText w:val="%1.%2"/>
      <w:lvlJc w:val="left"/>
      <w:pPr>
        <w:ind w:left="180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35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430" w:hanging="1800"/>
      </w:pPr>
      <w:rPr>
        <w:rFonts w:hint="default"/>
      </w:rPr>
    </w:lvl>
  </w:abstractNum>
  <w:abstractNum w:abstractNumId="19" w15:restartNumberingAfterBreak="0">
    <w:nsid w:val="46A0302C"/>
    <w:multiLevelType w:val="hybridMultilevel"/>
    <w:tmpl w:val="AED0FE52"/>
    <w:lvl w:ilvl="0" w:tplc="396E920A">
      <w:start w:val="14"/>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88C6B1B"/>
    <w:multiLevelType w:val="hybridMultilevel"/>
    <w:tmpl w:val="247C1306"/>
    <w:lvl w:ilvl="0" w:tplc="387ECD80">
      <w:start w:val="1"/>
      <w:numFmt w:val="decimal"/>
      <w:lvlText w:val="%1."/>
      <w:lvlJc w:val="left"/>
      <w:pPr>
        <w:ind w:left="720" w:hanging="360"/>
      </w:pPr>
    </w:lvl>
    <w:lvl w:ilvl="1" w:tplc="4684CB4A">
      <w:start w:val="10"/>
      <w:numFmt w:val="upperLetter"/>
      <w:lvlText w:val="%2."/>
      <w:lvlJc w:val="left"/>
      <w:pPr>
        <w:ind w:left="1440" w:hanging="360"/>
      </w:pPr>
      <w:rPr>
        <w:rFonts w:hint="default"/>
      </w:rPr>
    </w:lvl>
    <w:lvl w:ilvl="2" w:tplc="41D268FC" w:tentative="1">
      <w:start w:val="1"/>
      <w:numFmt w:val="lowerRoman"/>
      <w:lvlText w:val="%3."/>
      <w:lvlJc w:val="right"/>
      <w:pPr>
        <w:ind w:left="2160" w:hanging="180"/>
      </w:pPr>
    </w:lvl>
    <w:lvl w:ilvl="3" w:tplc="E7F08FAC">
      <w:start w:val="1"/>
      <w:numFmt w:val="decimal"/>
      <w:lvlText w:val="%4."/>
      <w:lvlJc w:val="left"/>
      <w:pPr>
        <w:ind w:left="2880" w:hanging="360"/>
      </w:pPr>
    </w:lvl>
    <w:lvl w:ilvl="4" w:tplc="2ED05B4C" w:tentative="1">
      <w:start w:val="1"/>
      <w:numFmt w:val="lowerLetter"/>
      <w:lvlText w:val="%5."/>
      <w:lvlJc w:val="left"/>
      <w:pPr>
        <w:ind w:left="3600" w:hanging="360"/>
      </w:pPr>
    </w:lvl>
    <w:lvl w:ilvl="5" w:tplc="FDF43FE0" w:tentative="1">
      <w:start w:val="1"/>
      <w:numFmt w:val="lowerRoman"/>
      <w:lvlText w:val="%6."/>
      <w:lvlJc w:val="right"/>
      <w:pPr>
        <w:ind w:left="4320" w:hanging="180"/>
      </w:pPr>
    </w:lvl>
    <w:lvl w:ilvl="6" w:tplc="C062FAA8" w:tentative="1">
      <w:start w:val="1"/>
      <w:numFmt w:val="decimal"/>
      <w:lvlText w:val="%7."/>
      <w:lvlJc w:val="left"/>
      <w:pPr>
        <w:ind w:left="5040" w:hanging="360"/>
      </w:pPr>
    </w:lvl>
    <w:lvl w:ilvl="7" w:tplc="82AED194" w:tentative="1">
      <w:start w:val="1"/>
      <w:numFmt w:val="lowerLetter"/>
      <w:lvlText w:val="%8."/>
      <w:lvlJc w:val="left"/>
      <w:pPr>
        <w:ind w:left="5760" w:hanging="360"/>
      </w:pPr>
    </w:lvl>
    <w:lvl w:ilvl="8" w:tplc="BA306A80" w:tentative="1">
      <w:start w:val="1"/>
      <w:numFmt w:val="lowerRoman"/>
      <w:lvlText w:val="%9."/>
      <w:lvlJc w:val="right"/>
      <w:pPr>
        <w:ind w:left="6480" w:hanging="180"/>
      </w:pPr>
    </w:lvl>
  </w:abstractNum>
  <w:abstractNum w:abstractNumId="21" w15:restartNumberingAfterBreak="0">
    <w:nsid w:val="4EE20AA6"/>
    <w:multiLevelType w:val="hybridMultilevel"/>
    <w:tmpl w:val="AC0E124E"/>
    <w:lvl w:ilvl="0" w:tplc="C43EF274">
      <w:start w:val="1"/>
      <w:numFmt w:val="decimal"/>
      <w:lvlText w:val="%1."/>
      <w:lvlJc w:val="left"/>
      <w:pPr>
        <w:ind w:left="1080" w:hanging="360"/>
      </w:pPr>
      <w:rPr>
        <w:rFonts w:hint="default"/>
      </w:rPr>
    </w:lvl>
    <w:lvl w:ilvl="1" w:tplc="06AE92AC">
      <w:start w:val="1"/>
      <w:numFmt w:val="lowerLetter"/>
      <w:lvlText w:val="%2."/>
      <w:lvlJc w:val="left"/>
      <w:pPr>
        <w:ind w:left="1800" w:hanging="360"/>
      </w:pPr>
    </w:lvl>
    <w:lvl w:ilvl="2" w:tplc="43F0C16E" w:tentative="1">
      <w:start w:val="1"/>
      <w:numFmt w:val="lowerRoman"/>
      <w:lvlText w:val="%3."/>
      <w:lvlJc w:val="right"/>
      <w:pPr>
        <w:ind w:left="2520" w:hanging="180"/>
      </w:pPr>
    </w:lvl>
    <w:lvl w:ilvl="3" w:tplc="4B6E3816" w:tentative="1">
      <w:start w:val="1"/>
      <w:numFmt w:val="decimal"/>
      <w:lvlText w:val="%4."/>
      <w:lvlJc w:val="left"/>
      <w:pPr>
        <w:ind w:left="3240" w:hanging="360"/>
      </w:pPr>
    </w:lvl>
    <w:lvl w:ilvl="4" w:tplc="EEDAD3C2" w:tentative="1">
      <w:start w:val="1"/>
      <w:numFmt w:val="lowerLetter"/>
      <w:lvlText w:val="%5."/>
      <w:lvlJc w:val="left"/>
      <w:pPr>
        <w:ind w:left="3960" w:hanging="360"/>
      </w:pPr>
    </w:lvl>
    <w:lvl w:ilvl="5" w:tplc="39E0981E" w:tentative="1">
      <w:start w:val="1"/>
      <w:numFmt w:val="lowerRoman"/>
      <w:lvlText w:val="%6."/>
      <w:lvlJc w:val="right"/>
      <w:pPr>
        <w:ind w:left="4680" w:hanging="180"/>
      </w:pPr>
    </w:lvl>
    <w:lvl w:ilvl="6" w:tplc="62083F22" w:tentative="1">
      <w:start w:val="1"/>
      <w:numFmt w:val="decimal"/>
      <w:lvlText w:val="%7."/>
      <w:lvlJc w:val="left"/>
      <w:pPr>
        <w:ind w:left="5400" w:hanging="360"/>
      </w:pPr>
    </w:lvl>
    <w:lvl w:ilvl="7" w:tplc="4C56F852" w:tentative="1">
      <w:start w:val="1"/>
      <w:numFmt w:val="lowerLetter"/>
      <w:lvlText w:val="%8."/>
      <w:lvlJc w:val="left"/>
      <w:pPr>
        <w:ind w:left="6120" w:hanging="360"/>
      </w:pPr>
    </w:lvl>
    <w:lvl w:ilvl="8" w:tplc="F46C7872" w:tentative="1">
      <w:start w:val="1"/>
      <w:numFmt w:val="lowerRoman"/>
      <w:lvlText w:val="%9."/>
      <w:lvlJc w:val="right"/>
      <w:pPr>
        <w:ind w:left="6840" w:hanging="180"/>
      </w:pPr>
    </w:lvl>
  </w:abstractNum>
  <w:abstractNum w:abstractNumId="22" w15:restartNumberingAfterBreak="0">
    <w:nsid w:val="53024B49"/>
    <w:multiLevelType w:val="multilevel"/>
    <w:tmpl w:val="AECE9E72"/>
    <w:lvl w:ilvl="0">
      <w:start w:val="1"/>
      <w:numFmt w:val="decimal"/>
      <w:lvlText w:val="%1."/>
      <w:lvlJc w:val="left"/>
      <w:pPr>
        <w:ind w:left="1080" w:hanging="360"/>
      </w:pPr>
      <w:rPr>
        <w:rFonts w:hint="default"/>
      </w:rPr>
    </w:lvl>
    <w:lvl w:ilvl="1">
      <w:start w:val="1"/>
      <w:numFmt w:val="decimal"/>
      <w:isLgl/>
      <w:lvlText w:val="%1.%2"/>
      <w:lvlJc w:val="left"/>
      <w:pPr>
        <w:ind w:left="16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5B80037C"/>
    <w:multiLevelType w:val="hybridMultilevel"/>
    <w:tmpl w:val="B0CAAD48"/>
    <w:lvl w:ilvl="0" w:tplc="36FCABC4">
      <w:start w:val="1"/>
      <w:numFmt w:val="upperLetter"/>
      <w:lvlText w:val="%1."/>
      <w:lvlJc w:val="left"/>
      <w:pPr>
        <w:ind w:left="720" w:hanging="360"/>
      </w:pPr>
    </w:lvl>
    <w:lvl w:ilvl="1" w:tplc="14F8F0EE" w:tentative="1">
      <w:start w:val="1"/>
      <w:numFmt w:val="lowerLetter"/>
      <w:lvlText w:val="%2."/>
      <w:lvlJc w:val="left"/>
      <w:pPr>
        <w:ind w:left="1440" w:hanging="360"/>
      </w:pPr>
    </w:lvl>
    <w:lvl w:ilvl="2" w:tplc="98769626" w:tentative="1">
      <w:start w:val="1"/>
      <w:numFmt w:val="lowerRoman"/>
      <w:lvlText w:val="%3."/>
      <w:lvlJc w:val="right"/>
      <w:pPr>
        <w:ind w:left="2160" w:hanging="180"/>
      </w:pPr>
    </w:lvl>
    <w:lvl w:ilvl="3" w:tplc="DE981534" w:tentative="1">
      <w:start w:val="1"/>
      <w:numFmt w:val="decimal"/>
      <w:lvlText w:val="%4."/>
      <w:lvlJc w:val="left"/>
      <w:pPr>
        <w:ind w:left="2880" w:hanging="360"/>
      </w:pPr>
    </w:lvl>
    <w:lvl w:ilvl="4" w:tplc="EEBAEFA4" w:tentative="1">
      <w:start w:val="1"/>
      <w:numFmt w:val="lowerLetter"/>
      <w:lvlText w:val="%5."/>
      <w:lvlJc w:val="left"/>
      <w:pPr>
        <w:ind w:left="3600" w:hanging="360"/>
      </w:pPr>
    </w:lvl>
    <w:lvl w:ilvl="5" w:tplc="0728F9AA" w:tentative="1">
      <w:start w:val="1"/>
      <w:numFmt w:val="lowerRoman"/>
      <w:lvlText w:val="%6."/>
      <w:lvlJc w:val="right"/>
      <w:pPr>
        <w:ind w:left="4320" w:hanging="180"/>
      </w:pPr>
    </w:lvl>
    <w:lvl w:ilvl="6" w:tplc="824292DE" w:tentative="1">
      <w:start w:val="1"/>
      <w:numFmt w:val="decimal"/>
      <w:lvlText w:val="%7."/>
      <w:lvlJc w:val="left"/>
      <w:pPr>
        <w:ind w:left="5040" w:hanging="360"/>
      </w:pPr>
    </w:lvl>
    <w:lvl w:ilvl="7" w:tplc="FBCC72C0" w:tentative="1">
      <w:start w:val="1"/>
      <w:numFmt w:val="lowerLetter"/>
      <w:lvlText w:val="%8."/>
      <w:lvlJc w:val="left"/>
      <w:pPr>
        <w:ind w:left="5760" w:hanging="360"/>
      </w:pPr>
    </w:lvl>
    <w:lvl w:ilvl="8" w:tplc="C52256CE" w:tentative="1">
      <w:start w:val="1"/>
      <w:numFmt w:val="lowerRoman"/>
      <w:lvlText w:val="%9."/>
      <w:lvlJc w:val="right"/>
      <w:pPr>
        <w:ind w:left="6480" w:hanging="180"/>
      </w:pPr>
    </w:lvl>
  </w:abstractNum>
  <w:abstractNum w:abstractNumId="24" w15:restartNumberingAfterBreak="0">
    <w:nsid w:val="5E3C6C3B"/>
    <w:multiLevelType w:val="hybridMultilevel"/>
    <w:tmpl w:val="AC8CE35A"/>
    <w:lvl w:ilvl="0" w:tplc="BE622B5E">
      <w:start w:val="1"/>
      <w:numFmt w:val="upperLetter"/>
      <w:lvlText w:val="%1."/>
      <w:lvlJc w:val="left"/>
      <w:pPr>
        <w:tabs>
          <w:tab w:val="num" w:pos="720"/>
        </w:tabs>
        <w:ind w:left="720" w:hanging="360"/>
      </w:pPr>
      <w:rPr>
        <w:rFonts w:hint="default"/>
      </w:rPr>
    </w:lvl>
    <w:lvl w:ilvl="1" w:tplc="341099EC" w:tentative="1">
      <w:start w:val="1"/>
      <w:numFmt w:val="lowerLetter"/>
      <w:lvlText w:val="%2."/>
      <w:lvlJc w:val="left"/>
      <w:pPr>
        <w:tabs>
          <w:tab w:val="num" w:pos="1440"/>
        </w:tabs>
        <w:ind w:left="1440" w:hanging="360"/>
      </w:pPr>
    </w:lvl>
    <w:lvl w:ilvl="2" w:tplc="6C124BEA" w:tentative="1">
      <w:start w:val="1"/>
      <w:numFmt w:val="lowerRoman"/>
      <w:lvlText w:val="%3."/>
      <w:lvlJc w:val="right"/>
      <w:pPr>
        <w:tabs>
          <w:tab w:val="num" w:pos="2160"/>
        </w:tabs>
        <w:ind w:left="2160" w:hanging="180"/>
      </w:pPr>
    </w:lvl>
    <w:lvl w:ilvl="3" w:tplc="BAF00030" w:tentative="1">
      <w:start w:val="1"/>
      <w:numFmt w:val="decimal"/>
      <w:lvlText w:val="%4."/>
      <w:lvlJc w:val="left"/>
      <w:pPr>
        <w:tabs>
          <w:tab w:val="num" w:pos="2880"/>
        </w:tabs>
        <w:ind w:left="2880" w:hanging="360"/>
      </w:pPr>
    </w:lvl>
    <w:lvl w:ilvl="4" w:tplc="95602C2C" w:tentative="1">
      <w:start w:val="1"/>
      <w:numFmt w:val="lowerLetter"/>
      <w:lvlText w:val="%5."/>
      <w:lvlJc w:val="left"/>
      <w:pPr>
        <w:tabs>
          <w:tab w:val="num" w:pos="3600"/>
        </w:tabs>
        <w:ind w:left="3600" w:hanging="360"/>
      </w:pPr>
    </w:lvl>
    <w:lvl w:ilvl="5" w:tplc="17242114" w:tentative="1">
      <w:start w:val="1"/>
      <w:numFmt w:val="lowerRoman"/>
      <w:lvlText w:val="%6."/>
      <w:lvlJc w:val="right"/>
      <w:pPr>
        <w:tabs>
          <w:tab w:val="num" w:pos="4320"/>
        </w:tabs>
        <w:ind w:left="4320" w:hanging="180"/>
      </w:pPr>
    </w:lvl>
    <w:lvl w:ilvl="6" w:tplc="5B1A648E" w:tentative="1">
      <w:start w:val="1"/>
      <w:numFmt w:val="decimal"/>
      <w:lvlText w:val="%7."/>
      <w:lvlJc w:val="left"/>
      <w:pPr>
        <w:tabs>
          <w:tab w:val="num" w:pos="5040"/>
        </w:tabs>
        <w:ind w:left="5040" w:hanging="360"/>
      </w:pPr>
    </w:lvl>
    <w:lvl w:ilvl="7" w:tplc="25905EC4" w:tentative="1">
      <w:start w:val="1"/>
      <w:numFmt w:val="lowerLetter"/>
      <w:lvlText w:val="%8."/>
      <w:lvlJc w:val="left"/>
      <w:pPr>
        <w:tabs>
          <w:tab w:val="num" w:pos="5760"/>
        </w:tabs>
        <w:ind w:left="5760" w:hanging="360"/>
      </w:pPr>
    </w:lvl>
    <w:lvl w:ilvl="8" w:tplc="DA826C0A" w:tentative="1">
      <w:start w:val="1"/>
      <w:numFmt w:val="lowerRoman"/>
      <w:lvlText w:val="%9."/>
      <w:lvlJc w:val="right"/>
      <w:pPr>
        <w:tabs>
          <w:tab w:val="num" w:pos="6480"/>
        </w:tabs>
        <w:ind w:left="6480" w:hanging="180"/>
      </w:pPr>
    </w:lvl>
  </w:abstractNum>
  <w:abstractNum w:abstractNumId="25" w15:restartNumberingAfterBreak="0">
    <w:nsid w:val="67AE3EF6"/>
    <w:multiLevelType w:val="hybridMultilevel"/>
    <w:tmpl w:val="4EAED450"/>
    <w:lvl w:ilvl="0" w:tplc="A3545D2E">
      <w:start w:val="1"/>
      <w:numFmt w:val="decimal"/>
      <w:lvlText w:val="%1."/>
      <w:lvlJc w:val="left"/>
      <w:pPr>
        <w:ind w:left="1440" w:hanging="360"/>
      </w:pPr>
    </w:lvl>
    <w:lvl w:ilvl="1" w:tplc="27403E32" w:tentative="1">
      <w:start w:val="1"/>
      <w:numFmt w:val="lowerLetter"/>
      <w:lvlText w:val="%2."/>
      <w:lvlJc w:val="left"/>
      <w:pPr>
        <w:ind w:left="2160" w:hanging="360"/>
      </w:pPr>
    </w:lvl>
    <w:lvl w:ilvl="2" w:tplc="86FCE9EA" w:tentative="1">
      <w:start w:val="1"/>
      <w:numFmt w:val="lowerRoman"/>
      <w:lvlText w:val="%3."/>
      <w:lvlJc w:val="right"/>
      <w:pPr>
        <w:ind w:left="2880" w:hanging="180"/>
      </w:pPr>
    </w:lvl>
    <w:lvl w:ilvl="3" w:tplc="5388E652">
      <w:start w:val="1"/>
      <w:numFmt w:val="decimal"/>
      <w:lvlText w:val="%4."/>
      <w:lvlJc w:val="left"/>
      <w:pPr>
        <w:ind w:left="3600" w:hanging="360"/>
      </w:pPr>
    </w:lvl>
    <w:lvl w:ilvl="4" w:tplc="6D221182" w:tentative="1">
      <w:start w:val="1"/>
      <w:numFmt w:val="lowerLetter"/>
      <w:lvlText w:val="%5."/>
      <w:lvlJc w:val="left"/>
      <w:pPr>
        <w:ind w:left="4320" w:hanging="360"/>
      </w:pPr>
    </w:lvl>
    <w:lvl w:ilvl="5" w:tplc="FF88A0C6" w:tentative="1">
      <w:start w:val="1"/>
      <w:numFmt w:val="lowerRoman"/>
      <w:lvlText w:val="%6."/>
      <w:lvlJc w:val="right"/>
      <w:pPr>
        <w:ind w:left="5040" w:hanging="180"/>
      </w:pPr>
    </w:lvl>
    <w:lvl w:ilvl="6" w:tplc="4B766B82" w:tentative="1">
      <w:start w:val="1"/>
      <w:numFmt w:val="decimal"/>
      <w:lvlText w:val="%7."/>
      <w:lvlJc w:val="left"/>
      <w:pPr>
        <w:ind w:left="5760" w:hanging="360"/>
      </w:pPr>
    </w:lvl>
    <w:lvl w:ilvl="7" w:tplc="E684E132" w:tentative="1">
      <w:start w:val="1"/>
      <w:numFmt w:val="lowerLetter"/>
      <w:lvlText w:val="%8."/>
      <w:lvlJc w:val="left"/>
      <w:pPr>
        <w:ind w:left="6480" w:hanging="360"/>
      </w:pPr>
    </w:lvl>
    <w:lvl w:ilvl="8" w:tplc="BF4C5008" w:tentative="1">
      <w:start w:val="1"/>
      <w:numFmt w:val="lowerRoman"/>
      <w:lvlText w:val="%9."/>
      <w:lvlJc w:val="right"/>
      <w:pPr>
        <w:ind w:left="7200" w:hanging="180"/>
      </w:pPr>
    </w:lvl>
  </w:abstractNum>
  <w:abstractNum w:abstractNumId="26" w15:restartNumberingAfterBreak="0">
    <w:nsid w:val="6ABB64C7"/>
    <w:multiLevelType w:val="hybridMultilevel"/>
    <w:tmpl w:val="E14A9704"/>
    <w:lvl w:ilvl="0" w:tplc="DE8ADFD4">
      <w:start w:val="1"/>
      <w:numFmt w:val="upperLetter"/>
      <w:lvlText w:val="%1."/>
      <w:lvlJc w:val="left"/>
      <w:pPr>
        <w:ind w:left="720" w:hanging="360"/>
      </w:pPr>
      <w:rPr>
        <w:b w:val="0"/>
        <w:bCs/>
      </w:rPr>
    </w:lvl>
    <w:lvl w:ilvl="1" w:tplc="0F6E5278">
      <w:start w:val="1"/>
      <w:numFmt w:val="lowerLetter"/>
      <w:lvlText w:val="%2."/>
      <w:lvlJc w:val="left"/>
      <w:pPr>
        <w:ind w:left="1800" w:hanging="360"/>
      </w:pPr>
    </w:lvl>
    <w:lvl w:ilvl="2" w:tplc="5AA6F7BC" w:tentative="1">
      <w:start w:val="1"/>
      <w:numFmt w:val="lowerRoman"/>
      <w:lvlText w:val="%3."/>
      <w:lvlJc w:val="right"/>
      <w:pPr>
        <w:ind w:left="2520" w:hanging="180"/>
      </w:pPr>
    </w:lvl>
    <w:lvl w:ilvl="3" w:tplc="94620830" w:tentative="1">
      <w:start w:val="1"/>
      <w:numFmt w:val="decimal"/>
      <w:lvlText w:val="%4."/>
      <w:lvlJc w:val="left"/>
      <w:pPr>
        <w:ind w:left="3240" w:hanging="360"/>
      </w:pPr>
    </w:lvl>
    <w:lvl w:ilvl="4" w:tplc="5598413A" w:tentative="1">
      <w:start w:val="1"/>
      <w:numFmt w:val="lowerLetter"/>
      <w:lvlText w:val="%5."/>
      <w:lvlJc w:val="left"/>
      <w:pPr>
        <w:ind w:left="3960" w:hanging="360"/>
      </w:pPr>
    </w:lvl>
    <w:lvl w:ilvl="5" w:tplc="A04A9D48" w:tentative="1">
      <w:start w:val="1"/>
      <w:numFmt w:val="lowerRoman"/>
      <w:lvlText w:val="%6."/>
      <w:lvlJc w:val="right"/>
      <w:pPr>
        <w:ind w:left="4680" w:hanging="180"/>
      </w:pPr>
    </w:lvl>
    <w:lvl w:ilvl="6" w:tplc="595CB12E" w:tentative="1">
      <w:start w:val="1"/>
      <w:numFmt w:val="decimal"/>
      <w:lvlText w:val="%7."/>
      <w:lvlJc w:val="left"/>
      <w:pPr>
        <w:ind w:left="5400" w:hanging="360"/>
      </w:pPr>
    </w:lvl>
    <w:lvl w:ilvl="7" w:tplc="B6542762" w:tentative="1">
      <w:start w:val="1"/>
      <w:numFmt w:val="lowerLetter"/>
      <w:lvlText w:val="%8."/>
      <w:lvlJc w:val="left"/>
      <w:pPr>
        <w:ind w:left="6120" w:hanging="360"/>
      </w:pPr>
    </w:lvl>
    <w:lvl w:ilvl="8" w:tplc="53488CCA" w:tentative="1">
      <w:start w:val="1"/>
      <w:numFmt w:val="lowerRoman"/>
      <w:lvlText w:val="%9."/>
      <w:lvlJc w:val="right"/>
      <w:pPr>
        <w:ind w:left="6840" w:hanging="180"/>
      </w:pPr>
    </w:lvl>
  </w:abstractNum>
  <w:abstractNum w:abstractNumId="27" w15:restartNumberingAfterBreak="0">
    <w:nsid w:val="6BCE101A"/>
    <w:multiLevelType w:val="multilevel"/>
    <w:tmpl w:val="C26AFF58"/>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8" w15:restartNumberingAfterBreak="0">
    <w:nsid w:val="6C525EF6"/>
    <w:multiLevelType w:val="hybridMultilevel"/>
    <w:tmpl w:val="E018B92E"/>
    <w:lvl w:ilvl="0" w:tplc="8B6C590A">
      <w:start w:val="1"/>
      <w:numFmt w:val="upperLetter"/>
      <w:lvlText w:val="%1."/>
      <w:lvlJc w:val="left"/>
      <w:pPr>
        <w:ind w:left="810" w:hanging="360"/>
      </w:pPr>
      <w:rPr>
        <w:rFonts w:hint="default"/>
      </w:rPr>
    </w:lvl>
    <w:lvl w:ilvl="1" w:tplc="4BD24BCC" w:tentative="1">
      <w:start w:val="1"/>
      <w:numFmt w:val="lowerLetter"/>
      <w:lvlText w:val="%2."/>
      <w:lvlJc w:val="left"/>
      <w:pPr>
        <w:ind w:left="1530" w:hanging="360"/>
      </w:pPr>
    </w:lvl>
    <w:lvl w:ilvl="2" w:tplc="483226F4" w:tentative="1">
      <w:start w:val="1"/>
      <w:numFmt w:val="lowerRoman"/>
      <w:lvlText w:val="%3."/>
      <w:lvlJc w:val="right"/>
      <w:pPr>
        <w:ind w:left="2250" w:hanging="180"/>
      </w:pPr>
    </w:lvl>
    <w:lvl w:ilvl="3" w:tplc="B9765528" w:tentative="1">
      <w:start w:val="1"/>
      <w:numFmt w:val="decimal"/>
      <w:lvlText w:val="%4."/>
      <w:lvlJc w:val="left"/>
      <w:pPr>
        <w:ind w:left="2970" w:hanging="360"/>
      </w:pPr>
    </w:lvl>
    <w:lvl w:ilvl="4" w:tplc="73DE6FF8" w:tentative="1">
      <w:start w:val="1"/>
      <w:numFmt w:val="lowerLetter"/>
      <w:lvlText w:val="%5."/>
      <w:lvlJc w:val="left"/>
      <w:pPr>
        <w:ind w:left="3690" w:hanging="360"/>
      </w:pPr>
    </w:lvl>
    <w:lvl w:ilvl="5" w:tplc="D8FAAD0E" w:tentative="1">
      <w:start w:val="1"/>
      <w:numFmt w:val="lowerRoman"/>
      <w:lvlText w:val="%6."/>
      <w:lvlJc w:val="right"/>
      <w:pPr>
        <w:ind w:left="4410" w:hanging="180"/>
      </w:pPr>
    </w:lvl>
    <w:lvl w:ilvl="6" w:tplc="89027ECE" w:tentative="1">
      <w:start w:val="1"/>
      <w:numFmt w:val="decimal"/>
      <w:lvlText w:val="%7."/>
      <w:lvlJc w:val="left"/>
      <w:pPr>
        <w:ind w:left="5130" w:hanging="360"/>
      </w:pPr>
    </w:lvl>
    <w:lvl w:ilvl="7" w:tplc="43BE1D3A" w:tentative="1">
      <w:start w:val="1"/>
      <w:numFmt w:val="lowerLetter"/>
      <w:lvlText w:val="%8."/>
      <w:lvlJc w:val="left"/>
      <w:pPr>
        <w:ind w:left="5850" w:hanging="360"/>
      </w:pPr>
    </w:lvl>
    <w:lvl w:ilvl="8" w:tplc="B29A3EDE" w:tentative="1">
      <w:start w:val="1"/>
      <w:numFmt w:val="lowerRoman"/>
      <w:lvlText w:val="%9."/>
      <w:lvlJc w:val="right"/>
      <w:pPr>
        <w:ind w:left="6570" w:hanging="180"/>
      </w:pPr>
    </w:lvl>
  </w:abstractNum>
  <w:abstractNum w:abstractNumId="29" w15:restartNumberingAfterBreak="0">
    <w:nsid w:val="73740A4C"/>
    <w:multiLevelType w:val="multilevel"/>
    <w:tmpl w:val="52226622"/>
    <w:lvl w:ilvl="0">
      <w:start w:val="1"/>
      <w:numFmt w:val="decimal"/>
      <w:lvlText w:val="%1."/>
      <w:lvlJc w:val="left"/>
      <w:pPr>
        <w:ind w:left="1440" w:hanging="360"/>
      </w:pPr>
      <w:rPr>
        <w:rFonts w:hint="default"/>
      </w:rPr>
    </w:lvl>
    <w:lvl w:ilvl="1">
      <w:start w:val="5"/>
      <w:numFmt w:val="decimal"/>
      <w:isLgl/>
      <w:lvlText w:val="%1.%2."/>
      <w:lvlJc w:val="left"/>
      <w:pPr>
        <w:ind w:left="2520" w:hanging="54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450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660" w:hanging="108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8820" w:hanging="1440"/>
      </w:pPr>
      <w:rPr>
        <w:rFonts w:hint="default"/>
      </w:rPr>
    </w:lvl>
    <w:lvl w:ilvl="8">
      <w:start w:val="1"/>
      <w:numFmt w:val="decimal"/>
      <w:isLgl/>
      <w:lvlText w:val="%1.%2.%3.%4.%5.%6.%7.%8.%9."/>
      <w:lvlJc w:val="left"/>
      <w:pPr>
        <w:ind w:left="10080" w:hanging="1800"/>
      </w:pPr>
      <w:rPr>
        <w:rFonts w:hint="default"/>
      </w:rPr>
    </w:lvl>
  </w:abstractNum>
  <w:abstractNum w:abstractNumId="30" w15:restartNumberingAfterBreak="0">
    <w:nsid w:val="76B42FA4"/>
    <w:multiLevelType w:val="hybridMultilevel"/>
    <w:tmpl w:val="7940EF86"/>
    <w:lvl w:ilvl="0" w:tplc="F4F05DE2">
      <w:start w:val="2"/>
      <w:numFmt w:val="upperLetter"/>
      <w:lvlText w:val="%1."/>
      <w:lvlJc w:val="left"/>
      <w:pPr>
        <w:ind w:left="720" w:hanging="360"/>
      </w:pPr>
      <w:rPr>
        <w:rFonts w:hint="default"/>
      </w:rPr>
    </w:lvl>
    <w:lvl w:ilvl="1" w:tplc="0409000F">
      <w:start w:val="1"/>
      <w:numFmt w:val="decimal"/>
      <w:lvlText w:val="%2."/>
      <w:lvlJc w:val="left"/>
      <w:pPr>
        <w:ind w:left="1440" w:hanging="360"/>
      </w:pPr>
    </w:lvl>
    <w:lvl w:ilvl="2" w:tplc="BA4ED638">
      <w:start w:val="1"/>
      <w:numFmt w:val="lowerRoman"/>
      <w:lvlText w:val="%3."/>
      <w:lvlJc w:val="right"/>
      <w:pPr>
        <w:ind w:left="2160" w:hanging="180"/>
      </w:pPr>
    </w:lvl>
    <w:lvl w:ilvl="3" w:tplc="D22EA9F8">
      <w:start w:val="1"/>
      <w:numFmt w:val="decimal"/>
      <w:lvlText w:val="%4."/>
      <w:lvlJc w:val="left"/>
      <w:pPr>
        <w:ind w:left="2880" w:hanging="360"/>
      </w:pPr>
    </w:lvl>
    <w:lvl w:ilvl="4" w:tplc="3FD08568">
      <w:start w:val="1"/>
      <w:numFmt w:val="lowerLetter"/>
      <w:lvlText w:val="%5."/>
      <w:lvlJc w:val="left"/>
      <w:pPr>
        <w:ind w:left="3600" w:hanging="360"/>
      </w:pPr>
    </w:lvl>
    <w:lvl w:ilvl="5" w:tplc="59187EBC">
      <w:start w:val="1"/>
      <w:numFmt w:val="lowerRoman"/>
      <w:lvlText w:val="%6."/>
      <w:lvlJc w:val="right"/>
      <w:pPr>
        <w:ind w:left="4320" w:hanging="180"/>
      </w:pPr>
    </w:lvl>
    <w:lvl w:ilvl="6" w:tplc="84344C74">
      <w:start w:val="1"/>
      <w:numFmt w:val="decimal"/>
      <w:lvlText w:val="%7."/>
      <w:lvlJc w:val="left"/>
      <w:pPr>
        <w:ind w:left="1080" w:hanging="360"/>
      </w:pPr>
    </w:lvl>
    <w:lvl w:ilvl="7" w:tplc="8894149A">
      <w:start w:val="2"/>
      <w:numFmt w:val="decimal"/>
      <w:lvlText w:val="2.%8."/>
      <w:lvlJc w:val="left"/>
      <w:pPr>
        <w:ind w:left="5760" w:hanging="360"/>
      </w:pPr>
      <w:rPr>
        <w:rFonts w:hint="default"/>
      </w:rPr>
    </w:lvl>
    <w:lvl w:ilvl="8" w:tplc="9FDC2666">
      <w:start w:val="1"/>
      <w:numFmt w:val="lowerRoman"/>
      <w:lvlText w:val="%9."/>
      <w:lvlJc w:val="right"/>
      <w:pPr>
        <w:ind w:left="6480" w:hanging="180"/>
      </w:pPr>
    </w:lvl>
  </w:abstractNum>
  <w:abstractNum w:abstractNumId="31" w15:restartNumberingAfterBreak="0">
    <w:nsid w:val="79312A9E"/>
    <w:multiLevelType w:val="hybridMultilevel"/>
    <w:tmpl w:val="3B9EAB22"/>
    <w:lvl w:ilvl="0" w:tplc="BB4AA5DE">
      <w:start w:val="5"/>
      <w:numFmt w:val="upp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86691822">
    <w:abstractNumId w:val="17"/>
  </w:num>
  <w:num w:numId="2" w16cid:durableId="1448308033">
    <w:abstractNumId w:val="1"/>
  </w:num>
  <w:num w:numId="3" w16cid:durableId="717556625">
    <w:abstractNumId w:val="29"/>
  </w:num>
  <w:num w:numId="4" w16cid:durableId="310721511">
    <w:abstractNumId w:val="23"/>
  </w:num>
  <w:num w:numId="5" w16cid:durableId="498812498">
    <w:abstractNumId w:val="24"/>
  </w:num>
  <w:num w:numId="6" w16cid:durableId="861817616">
    <w:abstractNumId w:val="0"/>
  </w:num>
  <w:num w:numId="7" w16cid:durableId="375786775">
    <w:abstractNumId w:val="22"/>
  </w:num>
  <w:num w:numId="8" w16cid:durableId="833842621">
    <w:abstractNumId w:val="28"/>
  </w:num>
  <w:num w:numId="9" w16cid:durableId="1435907122">
    <w:abstractNumId w:val="21"/>
  </w:num>
  <w:num w:numId="10" w16cid:durableId="193929533">
    <w:abstractNumId w:val="30"/>
  </w:num>
  <w:num w:numId="11" w16cid:durableId="1940524312">
    <w:abstractNumId w:val="12"/>
  </w:num>
  <w:num w:numId="12" w16cid:durableId="1240481548">
    <w:abstractNumId w:val="18"/>
  </w:num>
  <w:num w:numId="13" w16cid:durableId="107623786">
    <w:abstractNumId w:val="20"/>
  </w:num>
  <w:num w:numId="14" w16cid:durableId="333268576">
    <w:abstractNumId w:val="7"/>
  </w:num>
  <w:num w:numId="15" w16cid:durableId="1445609204">
    <w:abstractNumId w:val="10"/>
  </w:num>
  <w:num w:numId="16" w16cid:durableId="1862208877">
    <w:abstractNumId w:val="25"/>
  </w:num>
  <w:num w:numId="17" w16cid:durableId="828323218">
    <w:abstractNumId w:val="26"/>
  </w:num>
  <w:num w:numId="18" w16cid:durableId="1940599815">
    <w:abstractNumId w:val="6"/>
  </w:num>
  <w:num w:numId="19" w16cid:durableId="717512403">
    <w:abstractNumId w:val="5"/>
  </w:num>
  <w:num w:numId="20" w16cid:durableId="661855218">
    <w:abstractNumId w:val="9"/>
  </w:num>
  <w:num w:numId="21" w16cid:durableId="885218762">
    <w:abstractNumId w:val="14"/>
  </w:num>
  <w:num w:numId="22" w16cid:durableId="769467064">
    <w:abstractNumId w:val="11"/>
  </w:num>
  <w:num w:numId="23" w16cid:durableId="295061616">
    <w:abstractNumId w:val="31"/>
  </w:num>
  <w:num w:numId="24" w16cid:durableId="1863086247">
    <w:abstractNumId w:val="15"/>
  </w:num>
  <w:num w:numId="25" w16cid:durableId="2103329725">
    <w:abstractNumId w:val="4"/>
  </w:num>
  <w:num w:numId="26" w16cid:durableId="2111930145">
    <w:abstractNumId w:val="8"/>
  </w:num>
  <w:num w:numId="27" w16cid:durableId="905148301">
    <w:abstractNumId w:val="19"/>
  </w:num>
  <w:num w:numId="28" w16cid:durableId="1761441587">
    <w:abstractNumId w:val="3"/>
  </w:num>
  <w:num w:numId="29" w16cid:durableId="1417559835">
    <w:abstractNumId w:val="16"/>
  </w:num>
  <w:num w:numId="30" w16cid:durableId="725641732">
    <w:abstractNumId w:val="13"/>
  </w:num>
  <w:num w:numId="31" w16cid:durableId="85269846">
    <w:abstractNumId w:val="2"/>
  </w:num>
  <w:num w:numId="32" w16cid:durableId="95054716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694"/>
    <w:rsid w:val="00004490"/>
    <w:rsid w:val="0001040D"/>
    <w:rsid w:val="00012292"/>
    <w:rsid w:val="00016C13"/>
    <w:rsid w:val="0003022C"/>
    <w:rsid w:val="00031F23"/>
    <w:rsid w:val="000332EA"/>
    <w:rsid w:val="00040EF0"/>
    <w:rsid w:val="00043753"/>
    <w:rsid w:val="00053F68"/>
    <w:rsid w:val="0005443A"/>
    <w:rsid w:val="00063924"/>
    <w:rsid w:val="00084233"/>
    <w:rsid w:val="000A53C7"/>
    <w:rsid w:val="000A6CAD"/>
    <w:rsid w:val="000B736D"/>
    <w:rsid w:val="000D66C6"/>
    <w:rsid w:val="000E1E0F"/>
    <w:rsid w:val="000F0E2C"/>
    <w:rsid w:val="00110797"/>
    <w:rsid w:val="00117262"/>
    <w:rsid w:val="00133D86"/>
    <w:rsid w:val="00143034"/>
    <w:rsid w:val="00155845"/>
    <w:rsid w:val="001575CF"/>
    <w:rsid w:val="001617A6"/>
    <w:rsid w:val="0016236B"/>
    <w:rsid w:val="00176E2B"/>
    <w:rsid w:val="001A7DC4"/>
    <w:rsid w:val="001C36B3"/>
    <w:rsid w:val="001C53C5"/>
    <w:rsid w:val="001C544B"/>
    <w:rsid w:val="001D44FF"/>
    <w:rsid w:val="001E3E81"/>
    <w:rsid w:val="001E44F4"/>
    <w:rsid w:val="001F3AB1"/>
    <w:rsid w:val="00217176"/>
    <w:rsid w:val="00222E1C"/>
    <w:rsid w:val="002256C4"/>
    <w:rsid w:val="00232A01"/>
    <w:rsid w:val="00244772"/>
    <w:rsid w:val="00246819"/>
    <w:rsid w:val="00252B87"/>
    <w:rsid w:val="002558C6"/>
    <w:rsid w:val="00262252"/>
    <w:rsid w:val="002624B7"/>
    <w:rsid w:val="002645CB"/>
    <w:rsid w:val="002A5B35"/>
    <w:rsid w:val="002C2F73"/>
    <w:rsid w:val="002C6FAC"/>
    <w:rsid w:val="002D589C"/>
    <w:rsid w:val="002E5CF2"/>
    <w:rsid w:val="002F2433"/>
    <w:rsid w:val="00302CC8"/>
    <w:rsid w:val="00303DCE"/>
    <w:rsid w:val="00303DE4"/>
    <w:rsid w:val="00312694"/>
    <w:rsid w:val="003356FB"/>
    <w:rsid w:val="00340FEE"/>
    <w:rsid w:val="00341007"/>
    <w:rsid w:val="003446FD"/>
    <w:rsid w:val="00352BD6"/>
    <w:rsid w:val="00352E06"/>
    <w:rsid w:val="00354DED"/>
    <w:rsid w:val="00357348"/>
    <w:rsid w:val="003640A3"/>
    <w:rsid w:val="00365B75"/>
    <w:rsid w:val="0036721D"/>
    <w:rsid w:val="003758FC"/>
    <w:rsid w:val="00383AC4"/>
    <w:rsid w:val="0039153E"/>
    <w:rsid w:val="00394D12"/>
    <w:rsid w:val="003975E4"/>
    <w:rsid w:val="003A0213"/>
    <w:rsid w:val="003A5A9E"/>
    <w:rsid w:val="003C791D"/>
    <w:rsid w:val="003D285F"/>
    <w:rsid w:val="003E6909"/>
    <w:rsid w:val="003F4272"/>
    <w:rsid w:val="003F50D4"/>
    <w:rsid w:val="003F7139"/>
    <w:rsid w:val="004015E7"/>
    <w:rsid w:val="004024E3"/>
    <w:rsid w:val="0040317D"/>
    <w:rsid w:val="004145F8"/>
    <w:rsid w:val="004147D1"/>
    <w:rsid w:val="00423D52"/>
    <w:rsid w:val="0044046B"/>
    <w:rsid w:val="00442075"/>
    <w:rsid w:val="004450F9"/>
    <w:rsid w:val="0045005C"/>
    <w:rsid w:val="00455A0A"/>
    <w:rsid w:val="00457D2D"/>
    <w:rsid w:val="004639E4"/>
    <w:rsid w:val="004726DA"/>
    <w:rsid w:val="00475E80"/>
    <w:rsid w:val="00483214"/>
    <w:rsid w:val="0048779F"/>
    <w:rsid w:val="00496F9C"/>
    <w:rsid w:val="004C48B0"/>
    <w:rsid w:val="004F580A"/>
    <w:rsid w:val="004F7441"/>
    <w:rsid w:val="004F796E"/>
    <w:rsid w:val="00500AF1"/>
    <w:rsid w:val="00501211"/>
    <w:rsid w:val="00504F3D"/>
    <w:rsid w:val="005134C1"/>
    <w:rsid w:val="00513B02"/>
    <w:rsid w:val="005359B1"/>
    <w:rsid w:val="00537138"/>
    <w:rsid w:val="005410CF"/>
    <w:rsid w:val="00543189"/>
    <w:rsid w:val="00555EFA"/>
    <w:rsid w:val="00570EA5"/>
    <w:rsid w:val="005926AB"/>
    <w:rsid w:val="005967AD"/>
    <w:rsid w:val="005A4D47"/>
    <w:rsid w:val="005B4D91"/>
    <w:rsid w:val="005D6127"/>
    <w:rsid w:val="005D6C74"/>
    <w:rsid w:val="005D7CD4"/>
    <w:rsid w:val="005E7746"/>
    <w:rsid w:val="005F711D"/>
    <w:rsid w:val="00612E0E"/>
    <w:rsid w:val="006150A6"/>
    <w:rsid w:val="00616519"/>
    <w:rsid w:val="00616D76"/>
    <w:rsid w:val="0062668C"/>
    <w:rsid w:val="00631DBA"/>
    <w:rsid w:val="006320C2"/>
    <w:rsid w:val="006325FC"/>
    <w:rsid w:val="006347C3"/>
    <w:rsid w:val="00645EF3"/>
    <w:rsid w:val="00651383"/>
    <w:rsid w:val="00664753"/>
    <w:rsid w:val="00675721"/>
    <w:rsid w:val="00681D2A"/>
    <w:rsid w:val="006A6264"/>
    <w:rsid w:val="006A6D22"/>
    <w:rsid w:val="006C502D"/>
    <w:rsid w:val="006C6ABD"/>
    <w:rsid w:val="006D3D3F"/>
    <w:rsid w:val="006E2F55"/>
    <w:rsid w:val="006F0C3A"/>
    <w:rsid w:val="0070544E"/>
    <w:rsid w:val="0070699B"/>
    <w:rsid w:val="00712E84"/>
    <w:rsid w:val="00713005"/>
    <w:rsid w:val="007163F6"/>
    <w:rsid w:val="00726903"/>
    <w:rsid w:val="007314CD"/>
    <w:rsid w:val="00743D20"/>
    <w:rsid w:val="007645E3"/>
    <w:rsid w:val="00767790"/>
    <w:rsid w:val="00771172"/>
    <w:rsid w:val="0077301A"/>
    <w:rsid w:val="00775D58"/>
    <w:rsid w:val="0078063E"/>
    <w:rsid w:val="007812E5"/>
    <w:rsid w:val="00781C38"/>
    <w:rsid w:val="00792150"/>
    <w:rsid w:val="0079390D"/>
    <w:rsid w:val="007A1D85"/>
    <w:rsid w:val="007A6A48"/>
    <w:rsid w:val="007C2588"/>
    <w:rsid w:val="007C2EF3"/>
    <w:rsid w:val="007D4E01"/>
    <w:rsid w:val="007E4035"/>
    <w:rsid w:val="007E580D"/>
    <w:rsid w:val="007F0449"/>
    <w:rsid w:val="007F1490"/>
    <w:rsid w:val="00813904"/>
    <w:rsid w:val="008152B6"/>
    <w:rsid w:val="008216B6"/>
    <w:rsid w:val="00824CDB"/>
    <w:rsid w:val="00841087"/>
    <w:rsid w:val="008479AF"/>
    <w:rsid w:val="00852A41"/>
    <w:rsid w:val="00862BC5"/>
    <w:rsid w:val="00871F08"/>
    <w:rsid w:val="008771C5"/>
    <w:rsid w:val="00877366"/>
    <w:rsid w:val="008850B0"/>
    <w:rsid w:val="00891634"/>
    <w:rsid w:val="00893620"/>
    <w:rsid w:val="008A20D9"/>
    <w:rsid w:val="008A2725"/>
    <w:rsid w:val="008B0ED9"/>
    <w:rsid w:val="008D5339"/>
    <w:rsid w:val="008E6674"/>
    <w:rsid w:val="008E6769"/>
    <w:rsid w:val="008E6A78"/>
    <w:rsid w:val="008F346C"/>
    <w:rsid w:val="008F3CFF"/>
    <w:rsid w:val="008F4297"/>
    <w:rsid w:val="008F42D8"/>
    <w:rsid w:val="009007EE"/>
    <w:rsid w:val="0090268A"/>
    <w:rsid w:val="00911A40"/>
    <w:rsid w:val="00915EEE"/>
    <w:rsid w:val="00916738"/>
    <w:rsid w:val="00920CE9"/>
    <w:rsid w:val="00925AA7"/>
    <w:rsid w:val="00925DCB"/>
    <w:rsid w:val="009355BA"/>
    <w:rsid w:val="009376E8"/>
    <w:rsid w:val="00950210"/>
    <w:rsid w:val="009534F0"/>
    <w:rsid w:val="00965F5C"/>
    <w:rsid w:val="00975B3D"/>
    <w:rsid w:val="00987F52"/>
    <w:rsid w:val="009A0A0B"/>
    <w:rsid w:val="009E0C6C"/>
    <w:rsid w:val="009E4735"/>
    <w:rsid w:val="009F7C37"/>
    <w:rsid w:val="00A0796B"/>
    <w:rsid w:val="00A104DA"/>
    <w:rsid w:val="00A24F55"/>
    <w:rsid w:val="00A27A69"/>
    <w:rsid w:val="00A30AD2"/>
    <w:rsid w:val="00A3505A"/>
    <w:rsid w:val="00A35C29"/>
    <w:rsid w:val="00A4722C"/>
    <w:rsid w:val="00A735DD"/>
    <w:rsid w:val="00A92026"/>
    <w:rsid w:val="00AA0D62"/>
    <w:rsid w:val="00AA0EEE"/>
    <w:rsid w:val="00AA7FC0"/>
    <w:rsid w:val="00AD6306"/>
    <w:rsid w:val="00AD7096"/>
    <w:rsid w:val="00AE10BF"/>
    <w:rsid w:val="00AE1CAA"/>
    <w:rsid w:val="00AF028D"/>
    <w:rsid w:val="00AF320E"/>
    <w:rsid w:val="00B03BC6"/>
    <w:rsid w:val="00B10CE7"/>
    <w:rsid w:val="00B11905"/>
    <w:rsid w:val="00B138DA"/>
    <w:rsid w:val="00B206BC"/>
    <w:rsid w:val="00B35014"/>
    <w:rsid w:val="00B40410"/>
    <w:rsid w:val="00B438A9"/>
    <w:rsid w:val="00B467EB"/>
    <w:rsid w:val="00B500B3"/>
    <w:rsid w:val="00B57C2C"/>
    <w:rsid w:val="00B600CB"/>
    <w:rsid w:val="00B602CF"/>
    <w:rsid w:val="00B704EA"/>
    <w:rsid w:val="00B753DE"/>
    <w:rsid w:val="00B773AA"/>
    <w:rsid w:val="00B86C5F"/>
    <w:rsid w:val="00B94603"/>
    <w:rsid w:val="00B96A4F"/>
    <w:rsid w:val="00BA579D"/>
    <w:rsid w:val="00BA7D69"/>
    <w:rsid w:val="00BB2906"/>
    <w:rsid w:val="00BB339A"/>
    <w:rsid w:val="00BC1151"/>
    <w:rsid w:val="00BD6BC9"/>
    <w:rsid w:val="00BE3B46"/>
    <w:rsid w:val="00C00D74"/>
    <w:rsid w:val="00C0240A"/>
    <w:rsid w:val="00C27207"/>
    <w:rsid w:val="00C401DF"/>
    <w:rsid w:val="00C51D6E"/>
    <w:rsid w:val="00C641B7"/>
    <w:rsid w:val="00C75EFB"/>
    <w:rsid w:val="00C763C8"/>
    <w:rsid w:val="00C96415"/>
    <w:rsid w:val="00CA02F9"/>
    <w:rsid w:val="00CD0D83"/>
    <w:rsid w:val="00CD2311"/>
    <w:rsid w:val="00CD543F"/>
    <w:rsid w:val="00CD6255"/>
    <w:rsid w:val="00CE0F89"/>
    <w:rsid w:val="00CF0A35"/>
    <w:rsid w:val="00CF5672"/>
    <w:rsid w:val="00D011BF"/>
    <w:rsid w:val="00D03422"/>
    <w:rsid w:val="00D36C75"/>
    <w:rsid w:val="00D45041"/>
    <w:rsid w:val="00D45290"/>
    <w:rsid w:val="00D51024"/>
    <w:rsid w:val="00D5432B"/>
    <w:rsid w:val="00D626C9"/>
    <w:rsid w:val="00D678B1"/>
    <w:rsid w:val="00D744E5"/>
    <w:rsid w:val="00D856A1"/>
    <w:rsid w:val="00D879FA"/>
    <w:rsid w:val="00D9186A"/>
    <w:rsid w:val="00DB2118"/>
    <w:rsid w:val="00DB219D"/>
    <w:rsid w:val="00DB2B01"/>
    <w:rsid w:val="00DD48EC"/>
    <w:rsid w:val="00DE3CD8"/>
    <w:rsid w:val="00DE439B"/>
    <w:rsid w:val="00DF10F9"/>
    <w:rsid w:val="00DF1A6B"/>
    <w:rsid w:val="00DF4E31"/>
    <w:rsid w:val="00E13887"/>
    <w:rsid w:val="00E23215"/>
    <w:rsid w:val="00E27017"/>
    <w:rsid w:val="00E278EF"/>
    <w:rsid w:val="00E40E9C"/>
    <w:rsid w:val="00E5006E"/>
    <w:rsid w:val="00E510E2"/>
    <w:rsid w:val="00E56E79"/>
    <w:rsid w:val="00E64C9E"/>
    <w:rsid w:val="00E73E26"/>
    <w:rsid w:val="00E762F8"/>
    <w:rsid w:val="00E84ED3"/>
    <w:rsid w:val="00E94338"/>
    <w:rsid w:val="00E9627D"/>
    <w:rsid w:val="00E9707B"/>
    <w:rsid w:val="00E97734"/>
    <w:rsid w:val="00EB0497"/>
    <w:rsid w:val="00EC1C50"/>
    <w:rsid w:val="00EC50EF"/>
    <w:rsid w:val="00EC5C6F"/>
    <w:rsid w:val="00ED14B0"/>
    <w:rsid w:val="00EE1A15"/>
    <w:rsid w:val="00EE2DD0"/>
    <w:rsid w:val="00EF4AF0"/>
    <w:rsid w:val="00EF4B74"/>
    <w:rsid w:val="00EF78DC"/>
    <w:rsid w:val="00F00A24"/>
    <w:rsid w:val="00F01B31"/>
    <w:rsid w:val="00F05047"/>
    <w:rsid w:val="00F07360"/>
    <w:rsid w:val="00F1219D"/>
    <w:rsid w:val="00F1657B"/>
    <w:rsid w:val="00F2002C"/>
    <w:rsid w:val="00F22205"/>
    <w:rsid w:val="00F24270"/>
    <w:rsid w:val="00F27CFE"/>
    <w:rsid w:val="00F301F0"/>
    <w:rsid w:val="00F30DDE"/>
    <w:rsid w:val="00F34B11"/>
    <w:rsid w:val="00F4670E"/>
    <w:rsid w:val="00F5543B"/>
    <w:rsid w:val="00F619EC"/>
    <w:rsid w:val="00F62C17"/>
    <w:rsid w:val="00F72516"/>
    <w:rsid w:val="00F75469"/>
    <w:rsid w:val="00F85C93"/>
    <w:rsid w:val="00FA55DD"/>
    <w:rsid w:val="00FA67C6"/>
    <w:rsid w:val="00FB34E4"/>
    <w:rsid w:val="00FB692E"/>
    <w:rsid w:val="00FC6270"/>
    <w:rsid w:val="00FD01B7"/>
    <w:rsid w:val="00FE03BC"/>
    <w:rsid w:val="00FE3810"/>
    <w:rsid w:val="00FF0786"/>
    <w:rsid w:val="00FF1D60"/>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8F6C5C"/>
  <w15:chartTrackingRefBased/>
  <w15:docId w15:val="{028949CE-6260-4E18-8AF0-B2463C478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nePrinter" w:eastAsia="Times New Roman" w:hAnsi="LinePrinter"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0900"/>
    <w:rPr>
      <w:rFonts w:ascii="Times New Roman" w:hAnsi="Times New Roman"/>
      <w:sz w:val="24"/>
      <w:szCs w:val="24"/>
    </w:rPr>
  </w:style>
  <w:style w:type="paragraph" w:styleId="Heading1">
    <w:name w:val="heading 1"/>
    <w:next w:val="Heading2"/>
    <w:link w:val="Heading1Char"/>
    <w:qFormat/>
    <w:rsid w:val="00C87EF8"/>
    <w:pPr>
      <w:tabs>
        <w:tab w:val="num" w:pos="0"/>
      </w:tabs>
      <w:suppressAutoHyphens/>
      <w:spacing w:before="360" w:after="240"/>
      <w:ind w:left="576" w:hanging="576"/>
      <w:outlineLvl w:val="0"/>
    </w:pPr>
    <w:rPr>
      <w:rFonts w:ascii="Arial" w:hAnsi="Arial"/>
      <w:b/>
      <w:i/>
      <w:color w:val="000000"/>
      <w:kern w:val="28"/>
      <w:sz w:val="28"/>
    </w:rPr>
  </w:style>
  <w:style w:type="paragraph" w:styleId="Heading2">
    <w:name w:val="heading 2"/>
    <w:basedOn w:val="Normal"/>
    <w:next w:val="Normal"/>
    <w:link w:val="Heading2Char"/>
    <w:qFormat/>
    <w:rsid w:val="00FA51EB"/>
    <w:pPr>
      <w:keepNext/>
      <w:tabs>
        <w:tab w:val="left" w:pos="630"/>
      </w:tabs>
      <w:outlineLvl w:val="1"/>
    </w:pPr>
    <w:rPr>
      <w:rFonts w:ascii="Arial" w:hAnsi="Arial"/>
      <w:b/>
      <w:i/>
      <w:sz w:val="28"/>
      <w:szCs w:val="20"/>
    </w:rPr>
  </w:style>
  <w:style w:type="paragraph" w:styleId="Heading3">
    <w:name w:val="heading 3"/>
    <w:basedOn w:val="Normal"/>
    <w:next w:val="Normal"/>
    <w:link w:val="Heading3Char"/>
    <w:qFormat/>
    <w:rsid w:val="00A723C9"/>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C87EF8"/>
    <w:pPr>
      <w:keepNext/>
      <w:spacing w:before="240" w:after="60"/>
      <w:outlineLvl w:val="3"/>
    </w:pPr>
    <w:rPr>
      <w:rFonts w:ascii="Calibri" w:hAnsi="Calibri"/>
      <w:b/>
      <w:bCs/>
      <w:sz w:val="28"/>
      <w:szCs w:val="28"/>
    </w:rPr>
  </w:style>
  <w:style w:type="paragraph" w:styleId="Heading5">
    <w:name w:val="heading 5"/>
    <w:link w:val="Heading5Char"/>
    <w:qFormat/>
    <w:rsid w:val="00C87EF8"/>
    <w:pPr>
      <w:tabs>
        <w:tab w:val="num" w:pos="0"/>
      </w:tabs>
      <w:spacing w:after="240"/>
      <w:ind w:left="2016" w:hanging="360"/>
      <w:outlineLvl w:val="4"/>
    </w:pPr>
    <w:rPr>
      <w:rFonts w:ascii="Times New Roman" w:hAnsi="Times New Roman"/>
      <w:sz w:val="22"/>
    </w:rPr>
  </w:style>
  <w:style w:type="paragraph" w:styleId="Heading6">
    <w:name w:val="heading 6"/>
    <w:link w:val="Heading6Char"/>
    <w:qFormat/>
    <w:rsid w:val="00C87EF8"/>
    <w:pPr>
      <w:tabs>
        <w:tab w:val="num" w:pos="0"/>
      </w:tabs>
      <w:spacing w:after="240"/>
      <w:ind w:left="2376" w:hanging="360"/>
      <w:outlineLvl w:val="5"/>
    </w:pPr>
    <w:rPr>
      <w:rFonts w:ascii="Times New Roman" w:hAnsi="Times New Roman"/>
      <w:sz w:val="22"/>
    </w:rPr>
  </w:style>
  <w:style w:type="paragraph" w:styleId="Heading7">
    <w:name w:val="heading 7"/>
    <w:link w:val="Heading7Char"/>
    <w:qFormat/>
    <w:rsid w:val="00C87EF8"/>
    <w:pPr>
      <w:tabs>
        <w:tab w:val="num" w:pos="0"/>
      </w:tabs>
      <w:spacing w:after="240"/>
      <w:ind w:left="2736" w:hanging="360"/>
      <w:outlineLvl w:val="6"/>
    </w:pPr>
    <w:rPr>
      <w:rFonts w:ascii="Times New Roman" w:hAnsi="Times New Roman"/>
      <w:sz w:val="22"/>
    </w:rPr>
  </w:style>
  <w:style w:type="paragraph" w:styleId="Heading8">
    <w:name w:val="heading 8"/>
    <w:link w:val="Heading8Char"/>
    <w:qFormat/>
    <w:rsid w:val="00C87EF8"/>
    <w:pPr>
      <w:tabs>
        <w:tab w:val="num" w:pos="0"/>
      </w:tabs>
      <w:spacing w:after="240"/>
      <w:ind w:left="3096" w:hanging="360"/>
      <w:outlineLvl w:val="7"/>
    </w:pPr>
    <w:rPr>
      <w:rFonts w:ascii="Times New Roman" w:hAnsi="Times New Roman"/>
      <w:sz w:val="22"/>
    </w:rPr>
  </w:style>
  <w:style w:type="paragraph" w:styleId="Heading9">
    <w:name w:val="heading 9"/>
    <w:link w:val="Heading9Char"/>
    <w:qFormat/>
    <w:rsid w:val="00C87EF8"/>
    <w:pPr>
      <w:tabs>
        <w:tab w:val="num" w:pos="0"/>
      </w:tabs>
      <w:spacing w:after="240"/>
      <w:ind w:left="3456" w:hanging="360"/>
      <w:outlineLvl w:val="8"/>
    </w:pPr>
    <w:rPr>
      <w:rFonts w:ascii="Times New Roman" w:hAnsi="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customStyle="1" w:styleId="bullet">
    <w:name w:val="bullet"/>
    <w:basedOn w:val="Normal"/>
    <w:pPr>
      <w:tabs>
        <w:tab w:val="left" w:pos="2880"/>
        <w:tab w:val="left" w:pos="3240"/>
        <w:tab w:val="left" w:pos="3600"/>
        <w:tab w:val="left" w:pos="3960"/>
      </w:tabs>
      <w:ind w:left="2880"/>
    </w:pPr>
  </w:style>
  <w:style w:type="paragraph" w:styleId="BodyTextIndent">
    <w:name w:val="Body Text Indent"/>
    <w:basedOn w:val="Normal"/>
    <w:pPr>
      <w:ind w:left="1260" w:hanging="540"/>
      <w:jc w:val="both"/>
    </w:pPr>
  </w:style>
  <w:style w:type="paragraph" w:styleId="BodyTextIndent2">
    <w:name w:val="Body Text Indent 2"/>
    <w:basedOn w:val="Normal"/>
    <w:pPr>
      <w:ind w:firstLine="1890"/>
      <w:jc w:val="both"/>
    </w:pPr>
  </w:style>
  <w:style w:type="table" w:styleId="TableGrid">
    <w:name w:val="Table Grid"/>
    <w:basedOn w:val="TableNormal"/>
    <w:rsid w:val="00A3046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 1"/>
    <w:basedOn w:val="Normal"/>
    <w:rsid w:val="00A30900"/>
    <w:pPr>
      <w:spacing w:after="240"/>
      <w:ind w:left="576"/>
    </w:pPr>
    <w:rPr>
      <w:sz w:val="22"/>
      <w:szCs w:val="20"/>
    </w:rPr>
  </w:style>
  <w:style w:type="paragraph" w:styleId="BodyText">
    <w:name w:val="Body Text"/>
    <w:basedOn w:val="Normal"/>
    <w:link w:val="BodyTextChar"/>
    <w:rsid w:val="00A46997"/>
    <w:pPr>
      <w:spacing w:after="120"/>
    </w:pPr>
  </w:style>
  <w:style w:type="character" w:customStyle="1" w:styleId="BodyTextChar">
    <w:name w:val="Body Text Char"/>
    <w:link w:val="BodyText"/>
    <w:rsid w:val="00A46997"/>
    <w:rPr>
      <w:rFonts w:ascii="Times New Roman" w:hAnsi="Times New Roman"/>
      <w:sz w:val="24"/>
      <w:szCs w:val="24"/>
    </w:rPr>
  </w:style>
  <w:style w:type="paragraph" w:styleId="ListParagraph">
    <w:name w:val="List Paragraph"/>
    <w:basedOn w:val="Normal"/>
    <w:uiPriority w:val="34"/>
    <w:qFormat/>
    <w:rsid w:val="00BE17D7"/>
    <w:pPr>
      <w:ind w:left="720"/>
    </w:pPr>
  </w:style>
  <w:style w:type="character" w:customStyle="1" w:styleId="Heading2Char">
    <w:name w:val="Heading 2 Char"/>
    <w:link w:val="Heading2"/>
    <w:rsid w:val="00FA51EB"/>
    <w:rPr>
      <w:rFonts w:ascii="Arial" w:hAnsi="Arial"/>
      <w:b/>
      <w:i/>
      <w:sz w:val="28"/>
    </w:rPr>
  </w:style>
  <w:style w:type="paragraph" w:customStyle="1" w:styleId="Normal2">
    <w:name w:val="Normal 2"/>
    <w:basedOn w:val="Normal"/>
    <w:rsid w:val="00FA51EB"/>
    <w:pPr>
      <w:spacing w:after="240"/>
      <w:ind w:left="936"/>
    </w:pPr>
    <w:rPr>
      <w:sz w:val="22"/>
      <w:szCs w:val="20"/>
    </w:rPr>
  </w:style>
  <w:style w:type="character" w:customStyle="1" w:styleId="Heading3Char">
    <w:name w:val="Heading 3 Char"/>
    <w:link w:val="Heading3"/>
    <w:semiHidden/>
    <w:rsid w:val="00A723C9"/>
    <w:rPr>
      <w:rFonts w:ascii="Cambria" w:eastAsia="Times New Roman" w:hAnsi="Cambria" w:cs="Times New Roman"/>
      <w:b/>
      <w:bCs/>
      <w:sz w:val="26"/>
      <w:szCs w:val="26"/>
    </w:rPr>
  </w:style>
  <w:style w:type="character" w:styleId="Hyperlink">
    <w:name w:val="Hyperlink"/>
    <w:rsid w:val="004736FA"/>
    <w:rPr>
      <w:color w:val="0000FF"/>
      <w:u w:val="single"/>
    </w:rPr>
  </w:style>
  <w:style w:type="paragraph" w:customStyle="1" w:styleId="Default">
    <w:name w:val="Default"/>
    <w:rsid w:val="004130F5"/>
    <w:pPr>
      <w:autoSpaceDE w:val="0"/>
      <w:autoSpaceDN w:val="0"/>
      <w:adjustRightInd w:val="0"/>
    </w:pPr>
    <w:rPr>
      <w:rFonts w:ascii="Arial" w:hAnsi="Arial" w:cs="Arial"/>
      <w:color w:val="000000"/>
      <w:sz w:val="24"/>
      <w:szCs w:val="24"/>
    </w:rPr>
  </w:style>
  <w:style w:type="character" w:customStyle="1" w:styleId="Heading4Char">
    <w:name w:val="Heading 4 Char"/>
    <w:link w:val="Heading4"/>
    <w:semiHidden/>
    <w:rsid w:val="00C87EF8"/>
    <w:rPr>
      <w:rFonts w:ascii="Calibri" w:eastAsia="Times New Roman" w:hAnsi="Calibri" w:cs="Times New Roman"/>
      <w:b/>
      <w:bCs/>
      <w:sz w:val="28"/>
      <w:szCs w:val="28"/>
    </w:rPr>
  </w:style>
  <w:style w:type="character" w:customStyle="1" w:styleId="Heading1Char">
    <w:name w:val="Heading 1 Char"/>
    <w:link w:val="Heading1"/>
    <w:rsid w:val="00C87EF8"/>
    <w:rPr>
      <w:rFonts w:ascii="Arial" w:hAnsi="Arial"/>
      <w:b/>
      <w:i/>
      <w:color w:val="000000"/>
      <w:kern w:val="28"/>
      <w:sz w:val="28"/>
    </w:rPr>
  </w:style>
  <w:style w:type="character" w:customStyle="1" w:styleId="Heading5Char">
    <w:name w:val="Heading 5 Char"/>
    <w:link w:val="Heading5"/>
    <w:rsid w:val="00C87EF8"/>
    <w:rPr>
      <w:rFonts w:ascii="Times New Roman" w:hAnsi="Times New Roman"/>
      <w:sz w:val="22"/>
    </w:rPr>
  </w:style>
  <w:style w:type="character" w:customStyle="1" w:styleId="Heading6Char">
    <w:name w:val="Heading 6 Char"/>
    <w:link w:val="Heading6"/>
    <w:rsid w:val="00C87EF8"/>
    <w:rPr>
      <w:rFonts w:ascii="Times New Roman" w:hAnsi="Times New Roman"/>
      <w:sz w:val="22"/>
    </w:rPr>
  </w:style>
  <w:style w:type="character" w:customStyle="1" w:styleId="Heading7Char">
    <w:name w:val="Heading 7 Char"/>
    <w:link w:val="Heading7"/>
    <w:rsid w:val="00C87EF8"/>
    <w:rPr>
      <w:rFonts w:ascii="Times New Roman" w:hAnsi="Times New Roman"/>
      <w:sz w:val="22"/>
    </w:rPr>
  </w:style>
  <w:style w:type="character" w:customStyle="1" w:styleId="Heading8Char">
    <w:name w:val="Heading 8 Char"/>
    <w:link w:val="Heading8"/>
    <w:rsid w:val="00C87EF8"/>
    <w:rPr>
      <w:rFonts w:ascii="Times New Roman" w:hAnsi="Times New Roman"/>
      <w:sz w:val="22"/>
    </w:rPr>
  </w:style>
  <w:style w:type="character" w:customStyle="1" w:styleId="Heading9Char">
    <w:name w:val="Heading 9 Char"/>
    <w:link w:val="Heading9"/>
    <w:rsid w:val="00C87EF8"/>
    <w:rPr>
      <w:rFonts w:ascii="Times New Roman" w:hAnsi="Times New Roman"/>
      <w:sz w:val="22"/>
    </w:rPr>
  </w:style>
  <w:style w:type="paragraph" w:customStyle="1" w:styleId="Chapter">
    <w:name w:val="Chapter"/>
    <w:basedOn w:val="Normal"/>
    <w:next w:val="Normal"/>
    <w:link w:val="ChapterChar"/>
    <w:rsid w:val="00ED3C2C"/>
    <w:pPr>
      <w:shd w:val="clear" w:color="auto" w:fill="000000"/>
      <w:tabs>
        <w:tab w:val="left" w:pos="1440"/>
      </w:tabs>
      <w:ind w:left="1440" w:hanging="1440"/>
    </w:pPr>
    <w:rPr>
      <w:rFonts w:ascii="Arial Narrow" w:hAnsi="Arial Narrow"/>
      <w:b/>
      <w:bCs/>
      <w:color w:val="FFFFFF"/>
      <w:sz w:val="22"/>
      <w:szCs w:val="22"/>
    </w:rPr>
  </w:style>
  <w:style w:type="character" w:customStyle="1" w:styleId="ChapterChar">
    <w:name w:val="Chapter Char"/>
    <w:link w:val="Chapter"/>
    <w:rsid w:val="00ED3C2C"/>
    <w:rPr>
      <w:rFonts w:ascii="Arial Narrow" w:hAnsi="Arial Narrow"/>
      <w:b/>
      <w:bCs/>
      <w:color w:val="FFFFFF"/>
      <w:sz w:val="22"/>
      <w:szCs w:val="22"/>
      <w:shd w:val="clear" w:color="auto" w:fill="000000"/>
    </w:rPr>
  </w:style>
  <w:style w:type="paragraph" w:styleId="BodyText3">
    <w:name w:val="Body Text 3"/>
    <w:basedOn w:val="Normal"/>
    <w:rsid w:val="00461442"/>
    <w:pPr>
      <w:spacing w:after="120"/>
    </w:pPr>
    <w:rPr>
      <w:sz w:val="16"/>
      <w:szCs w:val="16"/>
    </w:rPr>
  </w:style>
  <w:style w:type="paragraph" w:styleId="BalloonText">
    <w:name w:val="Balloon Text"/>
    <w:basedOn w:val="Normal"/>
    <w:link w:val="BalloonTextChar"/>
    <w:rsid w:val="00103916"/>
    <w:rPr>
      <w:rFonts w:ascii="Tahoma" w:hAnsi="Tahoma" w:cs="Tahoma"/>
      <w:sz w:val="16"/>
      <w:szCs w:val="16"/>
    </w:rPr>
  </w:style>
  <w:style w:type="character" w:customStyle="1" w:styleId="BalloonTextChar">
    <w:name w:val="Balloon Text Char"/>
    <w:link w:val="BalloonText"/>
    <w:rsid w:val="00103916"/>
    <w:rPr>
      <w:rFonts w:ascii="Tahoma" w:hAnsi="Tahoma" w:cs="Tahoma"/>
      <w:sz w:val="16"/>
      <w:szCs w:val="16"/>
    </w:rPr>
  </w:style>
  <w:style w:type="character" w:styleId="CommentReference">
    <w:name w:val="annotation reference"/>
    <w:uiPriority w:val="99"/>
    <w:rsid w:val="00690F77"/>
    <w:rPr>
      <w:sz w:val="16"/>
      <w:szCs w:val="16"/>
    </w:rPr>
  </w:style>
  <w:style w:type="paragraph" w:styleId="CommentText">
    <w:name w:val="annotation text"/>
    <w:basedOn w:val="Normal"/>
    <w:link w:val="CommentTextChar"/>
    <w:rsid w:val="00690F77"/>
    <w:rPr>
      <w:sz w:val="20"/>
      <w:szCs w:val="20"/>
    </w:rPr>
  </w:style>
  <w:style w:type="character" w:customStyle="1" w:styleId="CommentTextChar">
    <w:name w:val="Comment Text Char"/>
    <w:link w:val="CommentText"/>
    <w:rsid w:val="00690F77"/>
    <w:rPr>
      <w:rFonts w:ascii="Times New Roman" w:hAnsi="Times New Roman"/>
    </w:rPr>
  </w:style>
  <w:style w:type="paragraph" w:styleId="CommentSubject">
    <w:name w:val="annotation subject"/>
    <w:basedOn w:val="CommentText"/>
    <w:next w:val="CommentText"/>
    <w:link w:val="CommentSubjectChar"/>
    <w:rsid w:val="00690F77"/>
    <w:rPr>
      <w:b/>
      <w:bCs/>
    </w:rPr>
  </w:style>
  <w:style w:type="character" w:customStyle="1" w:styleId="CommentSubjectChar">
    <w:name w:val="Comment Subject Char"/>
    <w:link w:val="CommentSubject"/>
    <w:rsid w:val="00690F77"/>
    <w:rPr>
      <w:rFonts w:ascii="Times New Roman" w:hAnsi="Times New Roman"/>
      <w:b/>
      <w:bCs/>
    </w:rPr>
  </w:style>
  <w:style w:type="paragraph" w:styleId="Revision">
    <w:name w:val="Revision"/>
    <w:hidden/>
    <w:uiPriority w:val="99"/>
    <w:semiHidden/>
    <w:rsid w:val="00AA7FC0"/>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18104">
      <w:bodyDiv w:val="1"/>
      <w:marLeft w:val="0"/>
      <w:marRight w:val="0"/>
      <w:marTop w:val="0"/>
      <w:marBottom w:val="0"/>
      <w:divBdr>
        <w:top w:val="none" w:sz="0" w:space="0" w:color="auto"/>
        <w:left w:val="none" w:sz="0" w:space="0" w:color="auto"/>
        <w:bottom w:val="none" w:sz="0" w:space="0" w:color="auto"/>
        <w:right w:val="none" w:sz="0" w:space="0" w:color="auto"/>
      </w:divBdr>
    </w:div>
    <w:div w:id="412236820">
      <w:bodyDiv w:val="1"/>
      <w:marLeft w:val="0"/>
      <w:marRight w:val="0"/>
      <w:marTop w:val="0"/>
      <w:marBottom w:val="0"/>
      <w:divBdr>
        <w:top w:val="none" w:sz="0" w:space="0" w:color="auto"/>
        <w:left w:val="none" w:sz="0" w:space="0" w:color="auto"/>
        <w:bottom w:val="none" w:sz="0" w:space="0" w:color="auto"/>
        <w:right w:val="none" w:sz="0" w:space="0" w:color="auto"/>
      </w:divBdr>
    </w:div>
    <w:div w:id="716780915">
      <w:bodyDiv w:val="1"/>
      <w:marLeft w:val="0"/>
      <w:marRight w:val="0"/>
      <w:marTop w:val="0"/>
      <w:marBottom w:val="0"/>
      <w:divBdr>
        <w:top w:val="none" w:sz="0" w:space="0" w:color="auto"/>
        <w:left w:val="none" w:sz="0" w:space="0" w:color="auto"/>
        <w:bottom w:val="none" w:sz="0" w:space="0" w:color="auto"/>
        <w:right w:val="none" w:sz="0" w:space="0" w:color="auto"/>
      </w:divBdr>
    </w:div>
    <w:div w:id="763693531">
      <w:bodyDiv w:val="1"/>
      <w:marLeft w:val="0"/>
      <w:marRight w:val="0"/>
      <w:marTop w:val="0"/>
      <w:marBottom w:val="0"/>
      <w:divBdr>
        <w:top w:val="none" w:sz="0" w:space="0" w:color="auto"/>
        <w:left w:val="none" w:sz="0" w:space="0" w:color="auto"/>
        <w:bottom w:val="none" w:sz="0" w:space="0" w:color="auto"/>
        <w:right w:val="none" w:sz="0" w:space="0" w:color="auto"/>
      </w:divBdr>
    </w:div>
    <w:div w:id="1167474362">
      <w:bodyDiv w:val="1"/>
      <w:marLeft w:val="0"/>
      <w:marRight w:val="0"/>
      <w:marTop w:val="0"/>
      <w:marBottom w:val="0"/>
      <w:divBdr>
        <w:top w:val="none" w:sz="0" w:space="0" w:color="auto"/>
        <w:left w:val="none" w:sz="0" w:space="0" w:color="auto"/>
        <w:bottom w:val="none" w:sz="0" w:space="0" w:color="auto"/>
        <w:right w:val="none" w:sz="0" w:space="0" w:color="auto"/>
      </w:divBdr>
    </w:div>
    <w:div w:id="1480071398">
      <w:bodyDiv w:val="1"/>
      <w:marLeft w:val="0"/>
      <w:marRight w:val="0"/>
      <w:marTop w:val="0"/>
      <w:marBottom w:val="0"/>
      <w:divBdr>
        <w:top w:val="none" w:sz="0" w:space="0" w:color="auto"/>
        <w:left w:val="none" w:sz="0" w:space="0" w:color="auto"/>
        <w:bottom w:val="none" w:sz="0" w:space="0" w:color="auto"/>
        <w:right w:val="none" w:sz="0" w:space="0" w:color="auto"/>
      </w:divBdr>
    </w:div>
    <w:div w:id="2033728108">
      <w:bodyDiv w:val="1"/>
      <w:marLeft w:val="0"/>
      <w:marRight w:val="0"/>
      <w:marTop w:val="0"/>
      <w:marBottom w:val="0"/>
      <w:divBdr>
        <w:top w:val="none" w:sz="0" w:space="0" w:color="auto"/>
        <w:left w:val="none" w:sz="0" w:space="0" w:color="auto"/>
        <w:bottom w:val="none" w:sz="0" w:space="0" w:color="auto"/>
        <w:right w:val="none" w:sz="0" w:space="0" w:color="auto"/>
      </w:divBdr>
    </w:div>
    <w:div w:id="20859513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8E4BD8-90E7-402B-B06F-5D675D3FB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18</Pages>
  <Words>7333</Words>
  <Characters>40040</Characters>
  <Application>Microsoft Office Word</Application>
  <DocSecurity>0</DocSecurity>
  <Lines>1213</Lines>
  <Paragraphs>557</Paragraphs>
  <ScaleCrop>false</ScaleCrop>
  <HeadingPairs>
    <vt:vector size="2" baseType="variant">
      <vt:variant>
        <vt:lpstr>Title</vt:lpstr>
      </vt:variant>
      <vt:variant>
        <vt:i4>1</vt:i4>
      </vt:variant>
    </vt:vector>
  </HeadingPairs>
  <TitlesOfParts>
    <vt:vector size="1" baseType="lpstr">
      <vt:lpstr>Policy and Procedure Development and Revision</vt:lpstr>
    </vt:vector>
  </TitlesOfParts>
  <Company>CalViva Health</Company>
  <LinksUpToDate>false</LinksUpToDate>
  <CharactersWithSpaces>46816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and Procedure Development and Revision</dc:title>
  <dc:subject/>
  <dc:creator>Mary Beth Corrado</dc:creator>
  <cp:keywords/>
  <cp:lastModifiedBy>Maria Mcdivitt</cp:lastModifiedBy>
  <cp:revision>3</cp:revision>
  <cp:lastPrinted>2026-08-05T21:05:00Z</cp:lastPrinted>
  <dcterms:created xsi:type="dcterms:W3CDTF">2022-06-27T16:54:00Z</dcterms:created>
  <dcterms:modified xsi:type="dcterms:W3CDTF">2026-09-28T17:25:00Z</dcterms:modified>
  <cp:category>AD-001</cp:category>
</cp:coreProperties>
</file>